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65142" w14:textId="78FFDF3D" w:rsidR="00BA796B" w:rsidRDefault="00BA796B" w:rsidP="00B41809">
      <w:pPr>
        <w:spacing w:line="240" w:lineRule="auto"/>
        <w:jc w:val="center"/>
        <w:rPr>
          <w:rFonts w:ascii="Times New Roman" w:hAnsi="Times New Roman" w:cs="Times New Roman"/>
          <w:b/>
          <w:sz w:val="24"/>
          <w:szCs w:val="24"/>
        </w:rPr>
      </w:pPr>
      <w:r w:rsidRPr="000D66D3">
        <w:rPr>
          <w:rFonts w:ascii="Times New Roman" w:hAnsi="Times New Roman" w:cs="Times New Roman"/>
          <w:b/>
          <w:sz w:val="24"/>
          <w:szCs w:val="24"/>
        </w:rPr>
        <w:t xml:space="preserve">INFORME DE PONENCIA PARA PRIMER DEBATE AL PROYECTO DE LEY NÚMERO </w:t>
      </w:r>
      <w:r>
        <w:rPr>
          <w:rFonts w:ascii="Times New Roman" w:hAnsi="Times New Roman" w:cs="Times New Roman"/>
          <w:b/>
          <w:sz w:val="24"/>
          <w:szCs w:val="24"/>
        </w:rPr>
        <w:t>025</w:t>
      </w:r>
      <w:r w:rsidRPr="000D66D3">
        <w:rPr>
          <w:rFonts w:ascii="Times New Roman" w:hAnsi="Times New Roman" w:cs="Times New Roman"/>
          <w:b/>
          <w:sz w:val="24"/>
          <w:szCs w:val="24"/>
        </w:rPr>
        <w:t xml:space="preserve"> DE 20</w:t>
      </w:r>
      <w:r>
        <w:rPr>
          <w:rFonts w:ascii="Times New Roman" w:hAnsi="Times New Roman" w:cs="Times New Roman"/>
          <w:b/>
          <w:sz w:val="24"/>
          <w:szCs w:val="24"/>
        </w:rPr>
        <w:t>21</w:t>
      </w:r>
      <w:r w:rsidRPr="000D66D3">
        <w:rPr>
          <w:rFonts w:ascii="Times New Roman" w:hAnsi="Times New Roman" w:cs="Times New Roman"/>
          <w:b/>
          <w:sz w:val="24"/>
          <w:szCs w:val="24"/>
        </w:rPr>
        <w:t xml:space="preserve"> CÁMARA</w:t>
      </w:r>
    </w:p>
    <w:p w14:paraId="7F25E208" w14:textId="45544613" w:rsidR="00BA796B" w:rsidRDefault="00BA796B" w:rsidP="00B41809">
      <w:pPr>
        <w:spacing w:line="240" w:lineRule="auto"/>
        <w:jc w:val="center"/>
        <w:rPr>
          <w:rFonts w:ascii="Times New Roman" w:hAnsi="Times New Roman" w:cs="Times New Roman"/>
          <w:i/>
          <w:sz w:val="24"/>
          <w:szCs w:val="24"/>
          <w:lang w:val="es-ES_tradnl"/>
        </w:rPr>
      </w:pPr>
      <w:r w:rsidRPr="00BA796B">
        <w:rPr>
          <w:rFonts w:ascii="Times New Roman" w:hAnsi="Times New Roman" w:cs="Times New Roman"/>
          <w:i/>
          <w:sz w:val="24"/>
          <w:szCs w:val="24"/>
          <w:lang w:val="es-ES_tradnl"/>
        </w:rPr>
        <w:t>“Mediante la cual se crea el proceso monitorio penal como un mecanismo preferente para la atención y reparación integral a casos de violencia intrafamiliar”.</w:t>
      </w:r>
    </w:p>
    <w:p w14:paraId="2F0238EE" w14:textId="77777777" w:rsidR="00BA796B" w:rsidRPr="00AE3761" w:rsidRDefault="00BA796B" w:rsidP="00B41809">
      <w:pPr>
        <w:spacing w:line="240" w:lineRule="auto"/>
        <w:jc w:val="center"/>
        <w:rPr>
          <w:rFonts w:ascii="Times New Roman" w:hAnsi="Times New Roman" w:cs="Times New Roman"/>
          <w:sz w:val="24"/>
          <w:szCs w:val="24"/>
        </w:rPr>
      </w:pPr>
    </w:p>
    <w:p w14:paraId="6B5D37FA" w14:textId="4484994A" w:rsidR="00BA796B" w:rsidRPr="00AE3761" w:rsidRDefault="00BA796B" w:rsidP="00B4180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Bogotá, D.C., agosto </w:t>
      </w:r>
      <w:r w:rsidR="0014592B">
        <w:rPr>
          <w:rFonts w:ascii="Times New Roman" w:hAnsi="Times New Roman" w:cs="Times New Roman"/>
          <w:sz w:val="24"/>
          <w:szCs w:val="24"/>
        </w:rPr>
        <w:t>2</w:t>
      </w:r>
      <w:r w:rsidR="008B0AAC">
        <w:rPr>
          <w:rFonts w:ascii="Times New Roman" w:hAnsi="Times New Roman" w:cs="Times New Roman"/>
          <w:sz w:val="24"/>
          <w:szCs w:val="24"/>
        </w:rPr>
        <w:t>5</w:t>
      </w:r>
      <w:r w:rsidRPr="00AE3761">
        <w:rPr>
          <w:rFonts w:ascii="Times New Roman" w:hAnsi="Times New Roman" w:cs="Times New Roman"/>
          <w:sz w:val="24"/>
          <w:szCs w:val="24"/>
        </w:rPr>
        <w:t xml:space="preserve"> de</w:t>
      </w:r>
      <w:r>
        <w:rPr>
          <w:rFonts w:ascii="Times New Roman" w:hAnsi="Times New Roman" w:cs="Times New Roman"/>
          <w:sz w:val="24"/>
          <w:szCs w:val="24"/>
        </w:rPr>
        <w:t>l</w:t>
      </w:r>
      <w:r w:rsidRPr="00AE3761">
        <w:rPr>
          <w:rFonts w:ascii="Times New Roman" w:hAnsi="Times New Roman" w:cs="Times New Roman"/>
          <w:sz w:val="24"/>
          <w:szCs w:val="24"/>
        </w:rPr>
        <w:t xml:space="preserve"> 20</w:t>
      </w:r>
      <w:r>
        <w:rPr>
          <w:rFonts w:ascii="Times New Roman" w:hAnsi="Times New Roman" w:cs="Times New Roman"/>
          <w:sz w:val="24"/>
          <w:szCs w:val="24"/>
        </w:rPr>
        <w:t>21</w:t>
      </w:r>
    </w:p>
    <w:p w14:paraId="72396163" w14:textId="77777777" w:rsidR="00BA796B" w:rsidRPr="00AE3761" w:rsidRDefault="00BA796B" w:rsidP="00B41809">
      <w:pPr>
        <w:spacing w:line="240" w:lineRule="auto"/>
        <w:jc w:val="both"/>
        <w:rPr>
          <w:rFonts w:ascii="Times New Roman" w:hAnsi="Times New Roman" w:cs="Times New Roman"/>
          <w:sz w:val="24"/>
          <w:szCs w:val="24"/>
        </w:rPr>
      </w:pPr>
    </w:p>
    <w:p w14:paraId="1E59FEA4" w14:textId="77777777" w:rsidR="00BA796B" w:rsidRPr="00AE3761" w:rsidRDefault="00BA796B" w:rsidP="00B41809">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Doctor</w:t>
      </w:r>
    </w:p>
    <w:p w14:paraId="7D8A8DCD" w14:textId="5082B661" w:rsidR="00BA796B" w:rsidRPr="00AE3761" w:rsidRDefault="00BA796B" w:rsidP="00B41809">
      <w:pPr>
        <w:pStyle w:val="Sinespaciado"/>
        <w:jc w:val="both"/>
        <w:rPr>
          <w:rFonts w:ascii="Times New Roman" w:hAnsi="Times New Roman" w:cs="Times New Roman"/>
          <w:b/>
          <w:sz w:val="24"/>
          <w:szCs w:val="24"/>
        </w:rPr>
      </w:pPr>
      <w:r>
        <w:rPr>
          <w:rFonts w:ascii="Times New Roman" w:hAnsi="Times New Roman" w:cs="Times New Roman"/>
          <w:b/>
          <w:sz w:val="24"/>
          <w:szCs w:val="24"/>
        </w:rPr>
        <w:t>JULIO CESAR TRIANA QUINTERO</w:t>
      </w:r>
    </w:p>
    <w:p w14:paraId="476EE277" w14:textId="77777777" w:rsidR="00BA796B" w:rsidRPr="00AE3761" w:rsidRDefault="00BA796B" w:rsidP="00B41809">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 xml:space="preserve">Presidente </w:t>
      </w:r>
    </w:p>
    <w:p w14:paraId="03F2C5C7" w14:textId="77777777" w:rsidR="00BA796B" w:rsidRPr="00AE3761" w:rsidRDefault="00BA796B" w:rsidP="00B41809">
      <w:pPr>
        <w:pStyle w:val="Sinespaciado"/>
        <w:jc w:val="both"/>
        <w:rPr>
          <w:rFonts w:ascii="Times New Roman" w:hAnsi="Times New Roman" w:cs="Times New Roman"/>
          <w:b/>
          <w:sz w:val="24"/>
          <w:szCs w:val="24"/>
        </w:rPr>
      </w:pPr>
      <w:r w:rsidRPr="00AE3761">
        <w:rPr>
          <w:rFonts w:ascii="Times New Roman" w:hAnsi="Times New Roman" w:cs="Times New Roman"/>
          <w:b/>
          <w:sz w:val="24"/>
          <w:szCs w:val="24"/>
        </w:rPr>
        <w:t xml:space="preserve">Comisión Primera Constitucional Permanente </w:t>
      </w:r>
    </w:p>
    <w:p w14:paraId="139A0EE7" w14:textId="77777777" w:rsidR="00BA796B" w:rsidRPr="00AE3761" w:rsidRDefault="00BA796B" w:rsidP="00B41809">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Cámara de Representantes</w:t>
      </w:r>
    </w:p>
    <w:p w14:paraId="183A82D2" w14:textId="77777777" w:rsidR="00BA796B" w:rsidRPr="00AE3761" w:rsidRDefault="00BA796B" w:rsidP="00B41809">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Ciudad</w:t>
      </w:r>
    </w:p>
    <w:p w14:paraId="17B97008" w14:textId="77777777" w:rsidR="00BA796B" w:rsidRPr="00AE3761" w:rsidRDefault="00BA796B" w:rsidP="00B41809">
      <w:pPr>
        <w:pStyle w:val="Sinespaciado"/>
        <w:jc w:val="both"/>
        <w:rPr>
          <w:rFonts w:ascii="Times New Roman" w:hAnsi="Times New Roman" w:cs="Times New Roman"/>
          <w:sz w:val="24"/>
          <w:szCs w:val="24"/>
        </w:rPr>
      </w:pPr>
    </w:p>
    <w:p w14:paraId="400BB028" w14:textId="77777777" w:rsidR="00BA796B" w:rsidRPr="00AE3761" w:rsidRDefault="00BA796B" w:rsidP="00B41809">
      <w:pPr>
        <w:pStyle w:val="Sinespaciado"/>
        <w:jc w:val="both"/>
        <w:rPr>
          <w:rFonts w:ascii="Times New Roman" w:hAnsi="Times New Roman" w:cs="Times New Roman"/>
          <w:sz w:val="24"/>
          <w:szCs w:val="24"/>
        </w:rPr>
      </w:pPr>
    </w:p>
    <w:p w14:paraId="1B71D2CA" w14:textId="77777777" w:rsidR="00BA796B" w:rsidRPr="00AE3761" w:rsidRDefault="00BA796B" w:rsidP="00B41809">
      <w:pPr>
        <w:pStyle w:val="Default"/>
        <w:jc w:val="both"/>
        <w:rPr>
          <w:rFonts w:ascii="Times New Roman" w:hAnsi="Times New Roman" w:cs="Times New Roman"/>
          <w:color w:val="auto"/>
        </w:rPr>
      </w:pPr>
    </w:p>
    <w:p w14:paraId="1D358145" w14:textId="5D2672D8" w:rsidR="00BA796B" w:rsidRDefault="00BA796B" w:rsidP="00B41809">
      <w:pPr>
        <w:pStyle w:val="Sinespaciado"/>
        <w:ind w:left="708"/>
        <w:jc w:val="both"/>
        <w:rPr>
          <w:rFonts w:ascii="Times New Roman" w:hAnsi="Times New Roman" w:cs="Times New Roman"/>
          <w:i/>
          <w:sz w:val="24"/>
          <w:szCs w:val="24"/>
          <w:lang w:val="es-ES_tradnl"/>
        </w:rPr>
      </w:pPr>
      <w:r w:rsidRPr="00AE3761">
        <w:rPr>
          <w:rFonts w:ascii="Times New Roman" w:hAnsi="Times New Roman" w:cs="Times New Roman"/>
          <w:b/>
          <w:sz w:val="24"/>
          <w:szCs w:val="24"/>
        </w:rPr>
        <w:t>REF. Informe de ponencia para primer deb</w:t>
      </w:r>
      <w:r>
        <w:rPr>
          <w:rFonts w:ascii="Times New Roman" w:hAnsi="Times New Roman" w:cs="Times New Roman"/>
          <w:b/>
          <w:sz w:val="24"/>
          <w:szCs w:val="24"/>
        </w:rPr>
        <w:t>ate del Proyecto de Ley número 025 de 2021</w:t>
      </w:r>
      <w:r w:rsidRPr="00AE3761">
        <w:rPr>
          <w:rFonts w:ascii="Times New Roman" w:hAnsi="Times New Roman" w:cs="Times New Roman"/>
          <w:b/>
          <w:sz w:val="24"/>
          <w:szCs w:val="24"/>
        </w:rPr>
        <w:t xml:space="preserve"> </w:t>
      </w:r>
      <w:r>
        <w:rPr>
          <w:rFonts w:ascii="Times New Roman" w:hAnsi="Times New Roman" w:cs="Times New Roman"/>
          <w:b/>
          <w:sz w:val="24"/>
          <w:szCs w:val="24"/>
        </w:rPr>
        <w:t>C</w:t>
      </w:r>
      <w:r w:rsidRPr="00AE3761">
        <w:rPr>
          <w:rFonts w:ascii="Times New Roman" w:hAnsi="Times New Roman" w:cs="Times New Roman"/>
          <w:b/>
          <w:sz w:val="24"/>
          <w:szCs w:val="24"/>
        </w:rPr>
        <w:t>ámara,</w:t>
      </w:r>
      <w:r w:rsidRPr="00AE3761">
        <w:rPr>
          <w:rFonts w:ascii="Times New Roman" w:hAnsi="Times New Roman" w:cs="Times New Roman"/>
          <w:sz w:val="24"/>
          <w:szCs w:val="24"/>
        </w:rPr>
        <w:t xml:space="preserve"> </w:t>
      </w:r>
      <w:r w:rsidRPr="00BA796B">
        <w:rPr>
          <w:rFonts w:ascii="Times New Roman" w:hAnsi="Times New Roman" w:cs="Times New Roman"/>
          <w:i/>
          <w:sz w:val="24"/>
          <w:szCs w:val="24"/>
          <w:lang w:val="es-ES_tradnl"/>
        </w:rPr>
        <w:t>“Mediante la cual se crea el proceso monitorio penal como un mecanismo preferente para la atención y reparación integral a casos de violencia intrafamiliar”.</w:t>
      </w:r>
    </w:p>
    <w:p w14:paraId="7ABB5222" w14:textId="7F4ACC99" w:rsidR="00BA796B" w:rsidRDefault="00BA796B" w:rsidP="00B41809">
      <w:pPr>
        <w:pStyle w:val="Sinespaciado"/>
        <w:ind w:left="708"/>
        <w:jc w:val="both"/>
        <w:rPr>
          <w:rFonts w:ascii="Times New Roman" w:hAnsi="Times New Roman" w:cs="Times New Roman"/>
          <w:sz w:val="24"/>
          <w:szCs w:val="24"/>
          <w:lang w:val="es-ES_tradnl"/>
        </w:rPr>
      </w:pPr>
    </w:p>
    <w:p w14:paraId="7397F94C" w14:textId="77777777" w:rsidR="00BA796B" w:rsidRPr="00AE3761" w:rsidRDefault="00BA796B" w:rsidP="00B41809">
      <w:pPr>
        <w:pStyle w:val="Sinespaciado"/>
        <w:ind w:left="708"/>
        <w:jc w:val="both"/>
        <w:rPr>
          <w:rFonts w:ascii="Times New Roman" w:hAnsi="Times New Roman" w:cs="Times New Roman"/>
          <w:sz w:val="24"/>
          <w:szCs w:val="24"/>
          <w:lang w:val="es-ES_tradnl"/>
        </w:rPr>
      </w:pPr>
    </w:p>
    <w:p w14:paraId="28ACE9A4" w14:textId="77777777" w:rsidR="00BA796B" w:rsidRPr="00AE3761" w:rsidRDefault="00BA796B" w:rsidP="00B41809">
      <w:pPr>
        <w:pStyle w:val="Sinespaciado"/>
        <w:jc w:val="both"/>
        <w:rPr>
          <w:rFonts w:ascii="Times New Roman" w:hAnsi="Times New Roman" w:cs="Times New Roman"/>
          <w:sz w:val="24"/>
          <w:szCs w:val="24"/>
          <w:lang w:val="es-ES_tradnl"/>
        </w:rPr>
      </w:pPr>
    </w:p>
    <w:p w14:paraId="0C8C0D8D" w14:textId="77777777" w:rsidR="00BA796B" w:rsidRPr="00AE3761" w:rsidRDefault="00BA796B" w:rsidP="00B41809">
      <w:pPr>
        <w:pStyle w:val="Sinespaciado"/>
        <w:jc w:val="both"/>
        <w:rPr>
          <w:rFonts w:ascii="Times New Roman" w:hAnsi="Times New Roman" w:cs="Times New Roman"/>
          <w:sz w:val="24"/>
          <w:szCs w:val="24"/>
          <w:lang w:val="es-ES_tradnl"/>
        </w:rPr>
      </w:pPr>
      <w:r w:rsidRPr="00AE3761">
        <w:rPr>
          <w:rFonts w:ascii="Times New Roman" w:hAnsi="Times New Roman" w:cs="Times New Roman"/>
          <w:sz w:val="24"/>
          <w:szCs w:val="24"/>
          <w:lang w:val="es-ES_tradnl"/>
        </w:rPr>
        <w:t>Honorables Representantes:</w:t>
      </w:r>
    </w:p>
    <w:p w14:paraId="73F08CF2" w14:textId="77777777" w:rsidR="00BA796B" w:rsidRPr="00AE3761" w:rsidRDefault="00BA796B" w:rsidP="00B41809">
      <w:pPr>
        <w:pStyle w:val="Sinespaciado"/>
        <w:jc w:val="both"/>
        <w:rPr>
          <w:rFonts w:ascii="Times New Roman" w:hAnsi="Times New Roman" w:cs="Times New Roman"/>
          <w:sz w:val="24"/>
          <w:szCs w:val="24"/>
          <w:lang w:val="es-ES_tradnl"/>
        </w:rPr>
      </w:pPr>
    </w:p>
    <w:p w14:paraId="6E5C1EFD" w14:textId="77777777" w:rsidR="00BA796B" w:rsidRPr="00AE3761" w:rsidRDefault="00BA796B" w:rsidP="00B41809">
      <w:pPr>
        <w:pStyle w:val="Sinespaciado"/>
        <w:jc w:val="both"/>
        <w:rPr>
          <w:rFonts w:ascii="Times New Roman" w:hAnsi="Times New Roman" w:cs="Times New Roman"/>
          <w:sz w:val="24"/>
          <w:szCs w:val="24"/>
          <w:lang w:val="es-ES_tradnl"/>
        </w:rPr>
      </w:pPr>
    </w:p>
    <w:p w14:paraId="5F1DD282" w14:textId="77777777" w:rsidR="00BA796B" w:rsidRPr="00AE3761" w:rsidRDefault="00BA796B" w:rsidP="00B41809">
      <w:pPr>
        <w:pStyle w:val="Sinespaciado"/>
        <w:jc w:val="both"/>
        <w:rPr>
          <w:rFonts w:ascii="Times New Roman" w:hAnsi="Times New Roman" w:cs="Times New Roman"/>
          <w:sz w:val="24"/>
          <w:szCs w:val="24"/>
          <w:lang w:val="es-ES_tradnl"/>
        </w:rPr>
      </w:pPr>
    </w:p>
    <w:p w14:paraId="7529D1AD" w14:textId="77777777" w:rsidR="00BA796B" w:rsidRPr="00BA796B" w:rsidRDefault="00BA796B" w:rsidP="00B41809">
      <w:pPr>
        <w:pStyle w:val="Sinespaciado"/>
        <w:jc w:val="both"/>
        <w:rPr>
          <w:rFonts w:ascii="Times New Roman" w:hAnsi="Times New Roman" w:cs="Times New Roman"/>
          <w:i/>
          <w:sz w:val="24"/>
          <w:szCs w:val="24"/>
          <w:u w:val="single"/>
          <w:lang w:val="es-ES_tradnl"/>
        </w:rPr>
      </w:pPr>
      <w:r w:rsidRPr="00AE3761">
        <w:rPr>
          <w:rFonts w:ascii="Times New Roman" w:hAnsi="Times New Roman" w:cs="Times New Roman"/>
          <w:sz w:val="24"/>
          <w:szCs w:val="24"/>
        </w:rPr>
        <w:t>En cumplimiento de su encargo, me permito rendir informe de ponencia para primer debate en la Comisión Primera Constitucional de la Honorable Cámara de Representantes, conforme a lo establecido en el artículo 153 de la Ley 5ª de 1992, al </w:t>
      </w:r>
      <w:r>
        <w:rPr>
          <w:rFonts w:ascii="Times New Roman" w:hAnsi="Times New Roman" w:cs="Times New Roman"/>
          <w:b/>
          <w:sz w:val="24"/>
          <w:szCs w:val="24"/>
        </w:rPr>
        <w:t>Proyecto de Ley número 025 de 2021</w:t>
      </w:r>
      <w:r w:rsidRPr="00AE3761">
        <w:rPr>
          <w:rFonts w:ascii="Times New Roman" w:hAnsi="Times New Roman" w:cs="Times New Roman"/>
          <w:b/>
          <w:sz w:val="24"/>
          <w:szCs w:val="24"/>
        </w:rPr>
        <w:t xml:space="preserve"> </w:t>
      </w:r>
      <w:r>
        <w:rPr>
          <w:rFonts w:ascii="Times New Roman" w:hAnsi="Times New Roman" w:cs="Times New Roman"/>
          <w:b/>
          <w:sz w:val="24"/>
          <w:szCs w:val="24"/>
        </w:rPr>
        <w:t>C</w:t>
      </w:r>
      <w:r w:rsidRPr="00AE3761">
        <w:rPr>
          <w:rFonts w:ascii="Times New Roman" w:hAnsi="Times New Roman" w:cs="Times New Roman"/>
          <w:b/>
          <w:sz w:val="24"/>
          <w:szCs w:val="24"/>
        </w:rPr>
        <w:t>ámara,</w:t>
      </w:r>
      <w:r w:rsidRPr="00AE3761">
        <w:rPr>
          <w:rFonts w:ascii="Times New Roman" w:hAnsi="Times New Roman" w:cs="Times New Roman"/>
          <w:sz w:val="24"/>
          <w:szCs w:val="24"/>
        </w:rPr>
        <w:t xml:space="preserve"> </w:t>
      </w:r>
      <w:r w:rsidRPr="00BA796B">
        <w:rPr>
          <w:rFonts w:ascii="Times New Roman" w:hAnsi="Times New Roman" w:cs="Times New Roman"/>
          <w:i/>
          <w:sz w:val="24"/>
          <w:szCs w:val="24"/>
          <w:u w:val="single"/>
          <w:lang w:val="es-ES_tradnl"/>
        </w:rPr>
        <w:t>“Mediante la cual se crea el proceso monitorio penal como un mecanismo preferente para la atención y reparación integral a casos de violencia intrafamiliar”.</w:t>
      </w:r>
    </w:p>
    <w:p w14:paraId="1621B625" w14:textId="605DCFB5" w:rsidR="00BA796B" w:rsidRPr="00BA796B" w:rsidRDefault="00BA796B" w:rsidP="00B41809">
      <w:pPr>
        <w:pStyle w:val="Sinespaciado"/>
        <w:jc w:val="both"/>
        <w:rPr>
          <w:rFonts w:ascii="Times New Roman" w:hAnsi="Times New Roman" w:cs="Times New Roman"/>
          <w:i/>
          <w:sz w:val="24"/>
          <w:szCs w:val="24"/>
          <w:u w:val="single"/>
          <w:lang w:val="es-ES_tradnl"/>
        </w:rPr>
      </w:pPr>
    </w:p>
    <w:p w14:paraId="26557904" w14:textId="77777777" w:rsidR="00BA796B" w:rsidRPr="00AE3761" w:rsidRDefault="00BA796B" w:rsidP="00B41809">
      <w:pPr>
        <w:pStyle w:val="Sinespaciado"/>
        <w:jc w:val="both"/>
        <w:rPr>
          <w:rFonts w:ascii="Times New Roman" w:hAnsi="Times New Roman" w:cs="Times New Roman"/>
          <w:i/>
          <w:sz w:val="24"/>
          <w:szCs w:val="24"/>
          <w:u w:val="single"/>
          <w:lang w:val="es-ES_tradnl"/>
        </w:rPr>
      </w:pPr>
    </w:p>
    <w:p w14:paraId="67EE1D62" w14:textId="77777777" w:rsidR="00BA796B" w:rsidRPr="00AE3761" w:rsidRDefault="00BA796B" w:rsidP="00B41809">
      <w:pPr>
        <w:pStyle w:val="Sinespaciado"/>
        <w:jc w:val="both"/>
        <w:rPr>
          <w:rFonts w:ascii="Times New Roman" w:hAnsi="Times New Roman" w:cs="Times New Roman"/>
          <w:sz w:val="24"/>
          <w:szCs w:val="24"/>
          <w:u w:val="single"/>
          <w:lang w:val="es-ES_tradnl"/>
        </w:rPr>
      </w:pPr>
    </w:p>
    <w:p w14:paraId="34EA203A" w14:textId="77777777" w:rsidR="00BA796B" w:rsidRPr="00AE3761" w:rsidRDefault="00BA796B" w:rsidP="00B41809">
      <w:pPr>
        <w:pStyle w:val="Sinespaciado"/>
        <w:numPr>
          <w:ilvl w:val="0"/>
          <w:numId w:val="1"/>
        </w:numPr>
        <w:ind w:left="567" w:hanging="567"/>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TRÁMITE LEGISLATIVO</w:t>
      </w:r>
    </w:p>
    <w:p w14:paraId="14E332EE" w14:textId="77777777" w:rsidR="00BA796B" w:rsidRDefault="00BA796B" w:rsidP="00B41809">
      <w:pPr>
        <w:pStyle w:val="Sinespaciado"/>
        <w:ind w:left="567"/>
        <w:jc w:val="both"/>
        <w:rPr>
          <w:rFonts w:ascii="Times New Roman" w:hAnsi="Times New Roman" w:cs="Times New Roman"/>
          <w:b/>
          <w:sz w:val="24"/>
          <w:szCs w:val="24"/>
          <w:u w:val="single"/>
          <w:lang w:val="es-ES_tradnl"/>
        </w:rPr>
      </w:pPr>
    </w:p>
    <w:p w14:paraId="6B25907A" w14:textId="77777777" w:rsidR="00BA796B" w:rsidRPr="00AE3761" w:rsidRDefault="00BA796B" w:rsidP="00B41809">
      <w:pPr>
        <w:pStyle w:val="Sinespaciado"/>
        <w:ind w:left="567"/>
        <w:jc w:val="both"/>
        <w:rPr>
          <w:rFonts w:ascii="Times New Roman" w:hAnsi="Times New Roman" w:cs="Times New Roman"/>
          <w:b/>
          <w:sz w:val="24"/>
          <w:szCs w:val="24"/>
          <w:u w:val="single"/>
          <w:lang w:val="es-ES_tradnl"/>
        </w:rPr>
      </w:pPr>
      <w:r>
        <w:rPr>
          <w:rStyle w:val="charoverride-30"/>
          <w:i/>
          <w:iCs/>
          <w:color w:val="000000"/>
          <w:sz w:val="18"/>
          <w:szCs w:val="18"/>
          <w:shd w:val="clear" w:color="auto" w:fill="FFFFFF"/>
        </w:rPr>
        <w:t>.</w:t>
      </w:r>
    </w:p>
    <w:p w14:paraId="1B24851E" w14:textId="3AF58EAB" w:rsidR="00BA796B" w:rsidRPr="00E76BA8" w:rsidRDefault="00BA796B" w:rsidP="00B41809">
      <w:pPr>
        <w:spacing w:after="0" w:line="240" w:lineRule="auto"/>
        <w:jc w:val="both"/>
        <w:rPr>
          <w:rFonts w:ascii="Times" w:eastAsia="Times New Roman" w:hAnsi="Times" w:cs="Times New Roman"/>
          <w:sz w:val="24"/>
          <w:szCs w:val="24"/>
          <w:lang w:eastAsia="es-MX"/>
        </w:rPr>
      </w:pPr>
      <w:r w:rsidRPr="00AE3761">
        <w:rPr>
          <w:rFonts w:ascii="Times New Roman" w:hAnsi="Times New Roman" w:cs="Times New Roman"/>
          <w:sz w:val="24"/>
          <w:szCs w:val="24"/>
        </w:rPr>
        <w:t xml:space="preserve">El día </w:t>
      </w:r>
      <w:r w:rsidR="00A108CC">
        <w:rPr>
          <w:rFonts w:ascii="Times New Roman" w:hAnsi="Times New Roman" w:cs="Times New Roman"/>
          <w:sz w:val="24"/>
          <w:szCs w:val="24"/>
        </w:rPr>
        <w:t>20</w:t>
      </w:r>
      <w:r>
        <w:rPr>
          <w:rFonts w:ascii="Times New Roman" w:hAnsi="Times New Roman" w:cs="Times New Roman"/>
          <w:sz w:val="24"/>
          <w:szCs w:val="24"/>
        </w:rPr>
        <w:t xml:space="preserve"> de </w:t>
      </w:r>
      <w:r w:rsidR="00A108CC">
        <w:rPr>
          <w:rFonts w:ascii="Times New Roman" w:hAnsi="Times New Roman" w:cs="Times New Roman"/>
          <w:sz w:val="24"/>
          <w:szCs w:val="24"/>
        </w:rPr>
        <w:t>juli</w:t>
      </w:r>
      <w:r>
        <w:rPr>
          <w:rFonts w:ascii="Times New Roman" w:hAnsi="Times New Roman" w:cs="Times New Roman"/>
          <w:sz w:val="24"/>
          <w:szCs w:val="24"/>
        </w:rPr>
        <w:t>o del 20</w:t>
      </w:r>
      <w:r w:rsidR="00A108CC">
        <w:rPr>
          <w:rFonts w:ascii="Times New Roman" w:hAnsi="Times New Roman" w:cs="Times New Roman"/>
          <w:sz w:val="24"/>
          <w:szCs w:val="24"/>
        </w:rPr>
        <w:t>21</w:t>
      </w:r>
      <w:r>
        <w:rPr>
          <w:rFonts w:ascii="Times New Roman" w:hAnsi="Times New Roman" w:cs="Times New Roman"/>
          <w:sz w:val="24"/>
          <w:szCs w:val="24"/>
        </w:rPr>
        <w:t xml:space="preserve"> fue present</w:t>
      </w:r>
      <w:r w:rsidR="00A108CC">
        <w:rPr>
          <w:rFonts w:ascii="Times New Roman" w:hAnsi="Times New Roman" w:cs="Times New Roman"/>
          <w:sz w:val="24"/>
          <w:szCs w:val="24"/>
        </w:rPr>
        <w:t>ado</w:t>
      </w:r>
      <w:r>
        <w:rPr>
          <w:rFonts w:ascii="Times New Roman" w:hAnsi="Times New Roman" w:cs="Times New Roman"/>
          <w:sz w:val="24"/>
          <w:szCs w:val="24"/>
        </w:rPr>
        <w:t xml:space="preserve"> </w:t>
      </w:r>
      <w:r w:rsidR="00A108CC">
        <w:rPr>
          <w:rFonts w:ascii="Times New Roman" w:hAnsi="Times New Roman" w:cs="Times New Roman"/>
          <w:sz w:val="24"/>
          <w:szCs w:val="24"/>
        </w:rPr>
        <w:t xml:space="preserve">por los Honorables </w:t>
      </w:r>
      <w:r w:rsidR="00A108CC" w:rsidRPr="00E76BA8">
        <w:rPr>
          <w:rFonts w:ascii="Times New Roman" w:hAnsi="Times New Roman" w:cs="Times New Roman"/>
          <w:sz w:val="24"/>
          <w:szCs w:val="24"/>
        </w:rPr>
        <w:t>Senadores</w:t>
      </w:r>
      <w:r w:rsidR="00E76BA8">
        <w:rPr>
          <w:rFonts w:ascii="Times New Roman" w:hAnsi="Times New Roman" w:cs="Times New Roman"/>
          <w:sz w:val="24"/>
          <w:szCs w:val="24"/>
        </w:rPr>
        <w:t xml:space="preserve"> </w:t>
      </w:r>
      <w:r w:rsidR="00E76BA8" w:rsidRPr="00E76BA8">
        <w:rPr>
          <w:rFonts w:ascii="Times New Roman" w:hAnsi="Times New Roman" w:cs="Times New Roman"/>
          <w:sz w:val="24"/>
          <w:szCs w:val="24"/>
        </w:rPr>
        <w:t>Berner león Zambrano Erazo , Carlos Abraham Jiménez , John Harold Suarez Vargas , José Ritter López Peña</w:t>
      </w:r>
      <w:r w:rsidR="00E76BA8">
        <w:rPr>
          <w:rFonts w:ascii="Times New Roman" w:hAnsi="Times New Roman" w:cs="Times New Roman"/>
          <w:sz w:val="24"/>
          <w:szCs w:val="24"/>
        </w:rPr>
        <w:t>,</w:t>
      </w:r>
      <w:r w:rsidR="00E76BA8" w:rsidRPr="00E76BA8">
        <w:rPr>
          <w:rFonts w:ascii="Times New Roman" w:hAnsi="Times New Roman" w:cs="Times New Roman"/>
          <w:sz w:val="24"/>
          <w:szCs w:val="24"/>
        </w:rPr>
        <w:t xml:space="preserve"> </w:t>
      </w:r>
      <w:r w:rsidR="00A108CC" w:rsidRPr="00E76BA8">
        <w:rPr>
          <w:rFonts w:ascii="Times" w:hAnsi="Times" w:cs="Times New Roman"/>
          <w:sz w:val="24"/>
          <w:szCs w:val="24"/>
        </w:rPr>
        <w:t xml:space="preserve">y los honorables Representantes a la </w:t>
      </w:r>
      <w:r w:rsidR="00E76BA8" w:rsidRPr="00E76BA8">
        <w:rPr>
          <w:rFonts w:ascii="Times" w:hAnsi="Times" w:cs="Times New Roman"/>
          <w:sz w:val="24"/>
          <w:szCs w:val="24"/>
        </w:rPr>
        <w:t>Cámara</w:t>
      </w:r>
      <w:r w:rsidR="00E76BA8">
        <w:rPr>
          <w:rFonts w:ascii="Times" w:hAnsi="Times" w:cs="Times New Roman"/>
          <w:sz w:val="24"/>
          <w:szCs w:val="24"/>
        </w:rPr>
        <w:t xml:space="preserve"> </w:t>
      </w:r>
      <w:r w:rsidR="00E76BA8" w:rsidRPr="00E76BA8">
        <w:rPr>
          <w:rFonts w:ascii="Times" w:hAnsi="Times" w:cs="Times New Roman"/>
          <w:sz w:val="24"/>
          <w:szCs w:val="24"/>
        </w:rPr>
        <w:t>Norma Hurtado Sánchez,</w:t>
      </w:r>
      <w:r w:rsidR="00E76BA8">
        <w:rPr>
          <w:rFonts w:ascii="Times" w:hAnsi="Times" w:cs="Times New Roman"/>
          <w:sz w:val="24"/>
          <w:szCs w:val="24"/>
        </w:rPr>
        <w:t xml:space="preserve"> </w:t>
      </w:r>
      <w:r w:rsidR="00E76BA8" w:rsidRPr="00E76BA8">
        <w:rPr>
          <w:rFonts w:ascii="Times" w:hAnsi="Times" w:cs="Times New Roman"/>
          <w:sz w:val="24"/>
          <w:szCs w:val="24"/>
        </w:rPr>
        <w:t xml:space="preserve">Teresa De Jesús </w:t>
      </w:r>
      <w:r w:rsidR="00E76BA8" w:rsidRPr="00E76BA8">
        <w:rPr>
          <w:rFonts w:ascii="Times" w:hAnsi="Times" w:cs="Times New Roman"/>
          <w:sz w:val="24"/>
          <w:szCs w:val="24"/>
        </w:rPr>
        <w:lastRenderedPageBreak/>
        <w:t>Enríquez Rosero,</w:t>
      </w:r>
      <w:r w:rsidR="00E76BA8">
        <w:rPr>
          <w:rFonts w:ascii="Times" w:hAnsi="Times" w:cs="Times New Roman"/>
          <w:sz w:val="24"/>
          <w:szCs w:val="24"/>
        </w:rPr>
        <w:t xml:space="preserve"> </w:t>
      </w:r>
      <w:r w:rsidR="00E76BA8" w:rsidRPr="00E76BA8">
        <w:rPr>
          <w:rFonts w:ascii="Times" w:hAnsi="Times" w:cs="Times New Roman"/>
          <w:sz w:val="24"/>
          <w:szCs w:val="24"/>
        </w:rPr>
        <w:t>Jezmi Lizeth Barraza Arraut, Mónica María Raigoza Morales, Karen Violette Cure Corcione, Mónica Liliana Valencia Montaña, Harry Giovanny González García, Oscar Tulio Lizcano González, José Luis Correa López, Alfredo Rafael Deluque Zuleta</w:t>
      </w:r>
      <w:r w:rsidR="00E76BA8">
        <w:rPr>
          <w:rFonts w:ascii="Times" w:hAnsi="Times" w:cs="Times New Roman"/>
          <w:sz w:val="24"/>
          <w:szCs w:val="24"/>
        </w:rPr>
        <w:t>,</w:t>
      </w:r>
      <w:r w:rsidR="00E76BA8" w:rsidRPr="00E76BA8">
        <w:rPr>
          <w:rFonts w:ascii="Times" w:hAnsi="Times" w:cs="Times New Roman"/>
          <w:sz w:val="24"/>
          <w:szCs w:val="24"/>
        </w:rPr>
        <w:t xml:space="preserve"> Jairo Giovany Cristancho Tarache, Jorge Eliecer Tamayo Marulanda, Milton Hugo Angulo Viveros</w:t>
      </w:r>
      <w:r w:rsidR="00E76BA8">
        <w:rPr>
          <w:rFonts w:ascii="Times" w:eastAsia="Times New Roman" w:hAnsi="Times" w:cs="Times New Roman"/>
          <w:color w:val="333333"/>
          <w:sz w:val="24"/>
          <w:szCs w:val="24"/>
          <w:shd w:val="clear" w:color="auto" w:fill="F2F2F2"/>
          <w:lang w:eastAsia="es-MX"/>
        </w:rPr>
        <w:t>,</w:t>
      </w:r>
      <w:r>
        <w:rPr>
          <w:rFonts w:ascii="Times New Roman" w:hAnsi="Times New Roman" w:cs="Times New Roman"/>
          <w:sz w:val="24"/>
          <w:szCs w:val="24"/>
        </w:rPr>
        <w:t xml:space="preserve"> </w:t>
      </w:r>
      <w:r w:rsidR="00E76BA8">
        <w:rPr>
          <w:rFonts w:ascii="Times New Roman" w:hAnsi="Times New Roman" w:cs="Times New Roman"/>
          <w:sz w:val="24"/>
          <w:szCs w:val="24"/>
        </w:rPr>
        <w:t xml:space="preserve">y por mí, </w:t>
      </w:r>
      <w:r w:rsidR="00E76BA8" w:rsidRPr="00E76BA8">
        <w:rPr>
          <w:rFonts w:ascii="Times" w:hAnsi="Times" w:cs="Times New Roman"/>
          <w:sz w:val="24"/>
          <w:szCs w:val="24"/>
        </w:rPr>
        <w:t>Margarita María Restrepo Arango</w:t>
      </w:r>
      <w:r w:rsidR="00E76BA8">
        <w:rPr>
          <w:rFonts w:ascii="Times" w:hAnsi="Times" w:cs="Times New Roman"/>
          <w:sz w:val="24"/>
          <w:szCs w:val="24"/>
        </w:rPr>
        <w:t xml:space="preserve">, </w:t>
      </w:r>
      <w:r>
        <w:rPr>
          <w:rFonts w:ascii="Times New Roman" w:hAnsi="Times New Roman" w:cs="Times New Roman"/>
          <w:sz w:val="24"/>
          <w:szCs w:val="24"/>
        </w:rPr>
        <w:t>en calidad de autores, el Proyecto de L</w:t>
      </w:r>
      <w:r w:rsidRPr="00AE3761">
        <w:rPr>
          <w:rFonts w:ascii="Times New Roman" w:hAnsi="Times New Roman" w:cs="Times New Roman"/>
          <w:sz w:val="24"/>
          <w:szCs w:val="24"/>
        </w:rPr>
        <w:t xml:space="preserve">ey número </w:t>
      </w:r>
      <w:r w:rsidR="00E76BA8">
        <w:rPr>
          <w:rFonts w:ascii="Times New Roman" w:hAnsi="Times New Roman" w:cs="Times New Roman"/>
          <w:sz w:val="24"/>
          <w:szCs w:val="24"/>
        </w:rPr>
        <w:t>025</w:t>
      </w:r>
      <w:r>
        <w:rPr>
          <w:rFonts w:ascii="Times New Roman" w:hAnsi="Times New Roman" w:cs="Times New Roman"/>
          <w:sz w:val="24"/>
          <w:szCs w:val="24"/>
        </w:rPr>
        <w:t xml:space="preserve"> de 20</w:t>
      </w:r>
      <w:r w:rsidR="00E76BA8">
        <w:rPr>
          <w:rFonts w:ascii="Times New Roman" w:hAnsi="Times New Roman" w:cs="Times New Roman"/>
          <w:sz w:val="24"/>
          <w:szCs w:val="24"/>
        </w:rPr>
        <w:t>21</w:t>
      </w:r>
      <w:r>
        <w:rPr>
          <w:rFonts w:ascii="Times New Roman" w:hAnsi="Times New Roman" w:cs="Times New Roman"/>
          <w:sz w:val="24"/>
          <w:szCs w:val="24"/>
        </w:rPr>
        <w:t xml:space="preserve">, </w:t>
      </w:r>
      <w:r w:rsidRPr="00AE3761">
        <w:rPr>
          <w:rFonts w:ascii="Times New Roman" w:hAnsi="Times New Roman" w:cs="Times New Roman"/>
          <w:sz w:val="24"/>
          <w:szCs w:val="24"/>
        </w:rPr>
        <w:t xml:space="preserve">ante la </w:t>
      </w:r>
      <w:r>
        <w:rPr>
          <w:rFonts w:ascii="Times New Roman" w:hAnsi="Times New Roman" w:cs="Times New Roman"/>
          <w:sz w:val="24"/>
          <w:szCs w:val="24"/>
        </w:rPr>
        <w:t>Secretaría General de la Cámara de Representantes</w:t>
      </w:r>
      <w:r w:rsidRPr="00AE3761">
        <w:rPr>
          <w:rFonts w:ascii="Times New Roman" w:hAnsi="Times New Roman" w:cs="Times New Roman"/>
          <w:sz w:val="24"/>
          <w:szCs w:val="24"/>
        </w:rPr>
        <w:t>, con su correspond</w:t>
      </w:r>
      <w:r>
        <w:rPr>
          <w:rFonts w:ascii="Times New Roman" w:hAnsi="Times New Roman" w:cs="Times New Roman"/>
          <w:sz w:val="24"/>
          <w:szCs w:val="24"/>
        </w:rPr>
        <w:t>iente exposición de motivos.</w:t>
      </w:r>
    </w:p>
    <w:p w14:paraId="6DBE5E74" w14:textId="77777777" w:rsidR="00A108CC" w:rsidRDefault="00A108CC" w:rsidP="00B41809">
      <w:pPr>
        <w:pStyle w:val="Sinespaciado"/>
        <w:ind w:left="567"/>
        <w:jc w:val="both"/>
        <w:rPr>
          <w:rFonts w:ascii="Times New Roman" w:hAnsi="Times New Roman" w:cs="Times New Roman"/>
          <w:sz w:val="24"/>
          <w:szCs w:val="24"/>
        </w:rPr>
      </w:pPr>
    </w:p>
    <w:p w14:paraId="63139FD8" w14:textId="33F8BC52" w:rsidR="00BA796B" w:rsidRDefault="00BA796B" w:rsidP="00B41809">
      <w:pPr>
        <w:pStyle w:val="Sinespaciado"/>
        <w:jc w:val="both"/>
        <w:rPr>
          <w:rFonts w:ascii="Times New Roman" w:hAnsi="Times New Roman" w:cs="Times New Roman"/>
        </w:rPr>
      </w:pPr>
      <w:r>
        <w:rPr>
          <w:rFonts w:ascii="Times New Roman" w:hAnsi="Times New Roman" w:cs="Times New Roman"/>
          <w:sz w:val="24"/>
          <w:szCs w:val="24"/>
        </w:rPr>
        <w:t xml:space="preserve">El </w:t>
      </w:r>
      <w:r w:rsidR="00EB3AA7">
        <w:rPr>
          <w:rFonts w:ascii="Times New Roman" w:hAnsi="Times New Roman" w:cs="Times New Roman"/>
          <w:sz w:val="24"/>
          <w:szCs w:val="24"/>
        </w:rPr>
        <w:t>10</w:t>
      </w:r>
      <w:r>
        <w:rPr>
          <w:rFonts w:ascii="Times New Roman" w:hAnsi="Times New Roman" w:cs="Times New Roman"/>
          <w:sz w:val="24"/>
          <w:szCs w:val="24"/>
        </w:rPr>
        <w:t xml:space="preserve"> de agosto del 20</w:t>
      </w:r>
      <w:r w:rsidR="00EB3AA7">
        <w:rPr>
          <w:rFonts w:ascii="Times New Roman" w:hAnsi="Times New Roman" w:cs="Times New Roman"/>
          <w:sz w:val="24"/>
          <w:szCs w:val="24"/>
        </w:rPr>
        <w:t>21</w:t>
      </w:r>
      <w:r>
        <w:rPr>
          <w:rFonts w:ascii="Times New Roman" w:hAnsi="Times New Roman" w:cs="Times New Roman"/>
          <w:sz w:val="24"/>
          <w:szCs w:val="24"/>
        </w:rPr>
        <w:t xml:space="preserve">, esta iniciativa fue recibida por la Secretaría de la Comisión Primera Constitucional Permanente de la Cámara de Representantes, y posteriormente, el </w:t>
      </w:r>
      <w:r w:rsidR="00EB3AA7">
        <w:rPr>
          <w:rFonts w:ascii="Times New Roman" w:hAnsi="Times New Roman" w:cs="Times New Roman"/>
        </w:rPr>
        <w:t>11</w:t>
      </w:r>
      <w:r w:rsidRPr="00AE3761">
        <w:rPr>
          <w:rFonts w:ascii="Times New Roman" w:hAnsi="Times New Roman" w:cs="Times New Roman"/>
        </w:rPr>
        <w:t xml:space="preserve"> de </w:t>
      </w:r>
      <w:r w:rsidR="00EB3AA7">
        <w:rPr>
          <w:rFonts w:ascii="Times New Roman" w:hAnsi="Times New Roman" w:cs="Times New Roman"/>
        </w:rPr>
        <w:t>agosto</w:t>
      </w:r>
      <w:r w:rsidRPr="00AE3761">
        <w:rPr>
          <w:rFonts w:ascii="Times New Roman" w:hAnsi="Times New Roman" w:cs="Times New Roman"/>
        </w:rPr>
        <w:t xml:space="preserve">, fui designada como ponente para primer debate de este proyecto, por la presidencia de la </w:t>
      </w:r>
      <w:r>
        <w:rPr>
          <w:rFonts w:ascii="Times New Roman" w:hAnsi="Times New Roman" w:cs="Times New Roman"/>
        </w:rPr>
        <w:t>misma.</w:t>
      </w:r>
    </w:p>
    <w:p w14:paraId="02E81A68" w14:textId="77777777" w:rsidR="00BA796B" w:rsidRPr="00AE3761" w:rsidRDefault="00BA796B" w:rsidP="00B41809">
      <w:pPr>
        <w:pStyle w:val="Sinespaciado"/>
        <w:ind w:left="567"/>
        <w:jc w:val="both"/>
        <w:rPr>
          <w:rFonts w:ascii="Times New Roman" w:hAnsi="Times New Roman" w:cs="Times New Roman"/>
          <w:b/>
          <w:sz w:val="24"/>
          <w:szCs w:val="24"/>
          <w:u w:val="single"/>
          <w:lang w:val="es-ES_tradnl"/>
        </w:rPr>
      </w:pPr>
    </w:p>
    <w:p w14:paraId="1D49C1B4" w14:textId="77777777" w:rsidR="00BA796B" w:rsidRPr="00AE3761" w:rsidRDefault="00BA796B" w:rsidP="00B41809">
      <w:pPr>
        <w:pStyle w:val="Sinespaciado"/>
        <w:jc w:val="both"/>
        <w:rPr>
          <w:rFonts w:ascii="Times New Roman" w:hAnsi="Times New Roman" w:cs="Times New Roman"/>
          <w:b/>
          <w:sz w:val="24"/>
          <w:szCs w:val="24"/>
          <w:u w:val="single"/>
          <w:lang w:val="es-ES_tradnl"/>
        </w:rPr>
      </w:pPr>
    </w:p>
    <w:p w14:paraId="3198D988" w14:textId="77777777" w:rsidR="00BA796B" w:rsidRPr="00AE3761" w:rsidRDefault="00BA796B" w:rsidP="00B41809">
      <w:pPr>
        <w:pStyle w:val="Sinespaciado"/>
        <w:numPr>
          <w:ilvl w:val="0"/>
          <w:numId w:val="1"/>
        </w:numPr>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OBJETO DEL PROYECTO:</w:t>
      </w:r>
    </w:p>
    <w:p w14:paraId="4FDDF74B" w14:textId="77777777" w:rsidR="00BA796B" w:rsidRPr="00AE3761" w:rsidRDefault="00BA796B" w:rsidP="00B41809">
      <w:pPr>
        <w:pStyle w:val="Sinespaciado"/>
        <w:ind w:left="720"/>
        <w:jc w:val="both"/>
        <w:rPr>
          <w:rFonts w:ascii="Times New Roman" w:hAnsi="Times New Roman" w:cs="Times New Roman"/>
          <w:b/>
          <w:sz w:val="24"/>
          <w:szCs w:val="24"/>
          <w:u w:val="single"/>
          <w:lang w:val="es-ES_tradnl"/>
        </w:rPr>
      </w:pPr>
    </w:p>
    <w:p w14:paraId="1164DDA1" w14:textId="77777777" w:rsidR="00BA796B" w:rsidRPr="00AE3761" w:rsidRDefault="00BA796B" w:rsidP="00B41809">
      <w:pPr>
        <w:pStyle w:val="Sinespaciado"/>
        <w:ind w:left="720"/>
        <w:jc w:val="both"/>
        <w:rPr>
          <w:rFonts w:ascii="Times New Roman" w:hAnsi="Times New Roman" w:cs="Times New Roman"/>
          <w:b/>
          <w:sz w:val="24"/>
          <w:szCs w:val="24"/>
          <w:u w:val="single"/>
          <w:lang w:val="es-ES_tradnl"/>
        </w:rPr>
      </w:pPr>
    </w:p>
    <w:p w14:paraId="6FDD714F" w14:textId="25FDD445" w:rsidR="00BA796B" w:rsidRDefault="00BA796B" w:rsidP="00B41809">
      <w:pPr>
        <w:spacing w:line="240" w:lineRule="auto"/>
        <w:jc w:val="both"/>
        <w:rPr>
          <w:rFonts w:ascii="Times New Roman" w:hAnsi="Times New Roman" w:cs="Times New Roman"/>
          <w:sz w:val="24"/>
          <w:szCs w:val="24"/>
        </w:rPr>
      </w:pPr>
      <w:r>
        <w:rPr>
          <w:rFonts w:ascii="Times New Roman" w:hAnsi="Times New Roman" w:cs="Times New Roman"/>
          <w:sz w:val="24"/>
          <w:szCs w:val="24"/>
        </w:rPr>
        <w:t>El</w:t>
      </w:r>
      <w:r w:rsidRPr="00BF7655">
        <w:rPr>
          <w:rFonts w:ascii="Times New Roman" w:hAnsi="Times New Roman" w:cs="Times New Roman"/>
          <w:sz w:val="24"/>
          <w:szCs w:val="24"/>
        </w:rPr>
        <w:t xml:space="preserve"> presente proyecto de ley </w:t>
      </w:r>
      <w:r w:rsidR="00185F02" w:rsidRPr="00185F02">
        <w:rPr>
          <w:rFonts w:ascii="Times New Roman" w:hAnsi="Times New Roman" w:cs="Times New Roman"/>
          <w:sz w:val="24"/>
          <w:szCs w:val="24"/>
        </w:rPr>
        <w:t>tiene por objeto adicionar un artículo nuevo al Código de Procedimiento Penal con el fin de agilizar el proceso de atención y reparación a las víctimas de violencia intrafamiliar por medio de un mecanismo preferente.</w:t>
      </w:r>
    </w:p>
    <w:p w14:paraId="15C50F38" w14:textId="77777777" w:rsidR="00185F02" w:rsidRPr="00AE3761" w:rsidRDefault="00185F02" w:rsidP="00B41809">
      <w:pPr>
        <w:spacing w:line="240" w:lineRule="auto"/>
        <w:jc w:val="both"/>
        <w:rPr>
          <w:rFonts w:ascii="Times New Roman" w:eastAsia="Times New Roman" w:hAnsi="Times New Roman" w:cs="Times New Roman"/>
          <w:sz w:val="24"/>
          <w:szCs w:val="24"/>
          <w:lang w:eastAsia="es-CO"/>
        </w:rPr>
      </w:pPr>
    </w:p>
    <w:p w14:paraId="1D50C542" w14:textId="77777777" w:rsidR="00BA796B" w:rsidRDefault="00BA796B" w:rsidP="00B41809">
      <w:pPr>
        <w:pStyle w:val="Sinespaciado"/>
        <w:numPr>
          <w:ilvl w:val="0"/>
          <w:numId w:val="1"/>
        </w:numPr>
        <w:ind w:left="567" w:hanging="567"/>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CONTENIDO DEL PROYECTO:</w:t>
      </w:r>
    </w:p>
    <w:p w14:paraId="3EAC3BA2" w14:textId="77777777" w:rsidR="00BA796B" w:rsidRDefault="00BA796B" w:rsidP="00B41809">
      <w:pPr>
        <w:pStyle w:val="Sinespaciado"/>
        <w:jc w:val="both"/>
        <w:rPr>
          <w:rFonts w:ascii="Times New Roman" w:hAnsi="Times New Roman" w:cs="Times New Roman"/>
          <w:b/>
          <w:sz w:val="24"/>
          <w:szCs w:val="24"/>
          <w:u w:val="single"/>
          <w:lang w:val="es-ES_tradnl"/>
        </w:rPr>
      </w:pPr>
    </w:p>
    <w:p w14:paraId="70789AB4" w14:textId="77777777" w:rsidR="00BA796B" w:rsidRDefault="00BA796B" w:rsidP="00B41809">
      <w:pPr>
        <w:pStyle w:val="Sinespaciado"/>
        <w:jc w:val="both"/>
        <w:rPr>
          <w:rFonts w:ascii="Times New Roman" w:hAnsi="Times New Roman" w:cs="Times New Roman"/>
          <w:b/>
          <w:sz w:val="24"/>
          <w:szCs w:val="24"/>
          <w:u w:val="single"/>
          <w:lang w:val="es-ES_tradnl"/>
        </w:rPr>
      </w:pPr>
    </w:p>
    <w:p w14:paraId="5DD3D7F6" w14:textId="77777777" w:rsidR="00BA796B" w:rsidRPr="00A160F1" w:rsidRDefault="00BA796B" w:rsidP="00B41809">
      <w:pPr>
        <w:pStyle w:val="Sinespaciado"/>
        <w:jc w:val="both"/>
        <w:rPr>
          <w:rFonts w:ascii="Times New Roman" w:hAnsi="Times New Roman" w:cs="Times New Roman"/>
          <w:sz w:val="24"/>
          <w:szCs w:val="24"/>
          <w:lang w:val="es-ES_tradnl"/>
        </w:rPr>
      </w:pPr>
      <w:r w:rsidRPr="00A160F1">
        <w:rPr>
          <w:rFonts w:ascii="Times New Roman" w:hAnsi="Times New Roman" w:cs="Times New Roman"/>
          <w:sz w:val="24"/>
          <w:szCs w:val="24"/>
          <w:lang w:val="es-ES_tradnl"/>
        </w:rPr>
        <w:t>El articulado propuesto</w:t>
      </w:r>
      <w:r>
        <w:rPr>
          <w:rFonts w:ascii="Times New Roman" w:hAnsi="Times New Roman" w:cs="Times New Roman"/>
          <w:sz w:val="24"/>
          <w:szCs w:val="24"/>
          <w:lang w:val="es-ES_tradnl"/>
        </w:rPr>
        <w:t xml:space="preserve"> es el siguiente:</w:t>
      </w:r>
    </w:p>
    <w:p w14:paraId="2310D9DA" w14:textId="77777777" w:rsidR="00BA796B" w:rsidRPr="00AE3761" w:rsidRDefault="00BA796B" w:rsidP="00B41809">
      <w:pPr>
        <w:pStyle w:val="Sinespaciado"/>
        <w:ind w:left="567"/>
        <w:jc w:val="both"/>
        <w:rPr>
          <w:rFonts w:ascii="Times New Roman" w:hAnsi="Times New Roman" w:cs="Times New Roman"/>
          <w:b/>
          <w:sz w:val="24"/>
          <w:szCs w:val="24"/>
          <w:u w:val="single"/>
          <w:lang w:val="es-ES_tradnl"/>
        </w:rPr>
      </w:pPr>
    </w:p>
    <w:p w14:paraId="58823FBC" w14:textId="77777777" w:rsidR="00BA796B" w:rsidRPr="00AE3761" w:rsidRDefault="00BA796B" w:rsidP="00B41809">
      <w:pPr>
        <w:pStyle w:val="Sinespaciado"/>
        <w:ind w:left="567"/>
        <w:jc w:val="both"/>
        <w:rPr>
          <w:rFonts w:ascii="Times New Roman" w:hAnsi="Times New Roman" w:cs="Times New Roman"/>
          <w:b/>
          <w:sz w:val="24"/>
          <w:szCs w:val="24"/>
          <w:u w:val="single"/>
          <w:lang w:val="es-ES_tradnl"/>
        </w:rPr>
      </w:pPr>
    </w:p>
    <w:p w14:paraId="787156A3" w14:textId="77777777" w:rsidR="00A108CC" w:rsidRDefault="00A108CC" w:rsidP="00B41809">
      <w:pPr>
        <w:spacing w:after="0" w:line="240" w:lineRule="auto"/>
        <w:jc w:val="both"/>
        <w:rPr>
          <w:rFonts w:ascii="Arial Narrow" w:eastAsia="Arial Narrow" w:hAnsi="Arial Narrow" w:cs="Arial Narrow"/>
          <w:sz w:val="20"/>
          <w:szCs w:val="20"/>
        </w:rPr>
      </w:pPr>
    </w:p>
    <w:p w14:paraId="2F15AD24" w14:textId="77777777" w:rsidR="00A108CC" w:rsidRPr="00A108CC" w:rsidRDefault="00A108CC" w:rsidP="00B41809">
      <w:pPr>
        <w:spacing w:after="0" w:line="240" w:lineRule="auto"/>
        <w:jc w:val="both"/>
        <w:rPr>
          <w:rFonts w:ascii="Times" w:eastAsia="Arial Narrow" w:hAnsi="Times" w:cs="Arial Narrow"/>
          <w:i/>
          <w:iCs/>
          <w:sz w:val="24"/>
          <w:szCs w:val="24"/>
        </w:rPr>
      </w:pPr>
      <w:r w:rsidRPr="00A108CC">
        <w:rPr>
          <w:rFonts w:ascii="Times" w:eastAsia="Arial Narrow" w:hAnsi="Times" w:cs="Arial Narrow"/>
          <w:b/>
          <w:i/>
          <w:iCs/>
          <w:sz w:val="24"/>
          <w:szCs w:val="24"/>
        </w:rPr>
        <w:t xml:space="preserve">Artículo 1°: Objeto: </w:t>
      </w:r>
      <w:r w:rsidRPr="00A108CC">
        <w:rPr>
          <w:rFonts w:ascii="Times" w:eastAsia="Arial Narrow" w:hAnsi="Times" w:cs="Arial Narrow"/>
          <w:i/>
          <w:iCs/>
          <w:sz w:val="24"/>
          <w:szCs w:val="24"/>
        </w:rPr>
        <w:t>La presente ley tiene por objeto adicionar un artículo nuevo al Código de Procedimiento Penal con el fin de agilizar el proceso de atención y reparación a las víctimas de violencia intrafamiliar por medio de un mecanismo preferente.</w:t>
      </w:r>
    </w:p>
    <w:p w14:paraId="6DA016B7" w14:textId="77777777" w:rsidR="00A108CC" w:rsidRPr="00A108CC" w:rsidRDefault="00A108CC" w:rsidP="00B41809">
      <w:pPr>
        <w:spacing w:after="0" w:line="240" w:lineRule="auto"/>
        <w:jc w:val="both"/>
        <w:rPr>
          <w:rFonts w:ascii="Times" w:eastAsia="Arial Narrow" w:hAnsi="Times" w:cs="Arial Narrow"/>
          <w:i/>
          <w:iCs/>
          <w:sz w:val="24"/>
          <w:szCs w:val="24"/>
        </w:rPr>
      </w:pPr>
    </w:p>
    <w:p w14:paraId="774E22C9" w14:textId="77777777" w:rsidR="00EF334C" w:rsidRDefault="00EF334C" w:rsidP="00B41809">
      <w:pPr>
        <w:spacing w:after="0" w:line="240" w:lineRule="auto"/>
        <w:jc w:val="both"/>
        <w:rPr>
          <w:rFonts w:ascii="Times" w:eastAsia="Arial Narrow" w:hAnsi="Times" w:cs="Arial Narrow"/>
          <w:b/>
          <w:i/>
          <w:iCs/>
          <w:sz w:val="24"/>
          <w:szCs w:val="24"/>
        </w:rPr>
      </w:pPr>
    </w:p>
    <w:p w14:paraId="3194661D" w14:textId="38C84D66" w:rsidR="00A108CC" w:rsidRPr="00A108CC" w:rsidRDefault="00A108CC" w:rsidP="00B41809">
      <w:pPr>
        <w:spacing w:after="0" w:line="240" w:lineRule="auto"/>
        <w:jc w:val="both"/>
        <w:rPr>
          <w:rFonts w:ascii="Times" w:eastAsia="Arial Narrow" w:hAnsi="Times" w:cs="Arial Narrow"/>
          <w:i/>
          <w:iCs/>
          <w:sz w:val="24"/>
          <w:szCs w:val="24"/>
        </w:rPr>
      </w:pPr>
      <w:r w:rsidRPr="00A108CC">
        <w:rPr>
          <w:rFonts w:ascii="Times" w:eastAsia="Arial Narrow" w:hAnsi="Times" w:cs="Arial Narrow"/>
          <w:b/>
          <w:i/>
          <w:iCs/>
          <w:sz w:val="24"/>
          <w:szCs w:val="24"/>
        </w:rPr>
        <w:t>Artículo 2º</w:t>
      </w:r>
      <w:r w:rsidRPr="00A108CC">
        <w:rPr>
          <w:rFonts w:ascii="Times" w:eastAsia="Arial Narrow" w:hAnsi="Times" w:cs="Arial Narrow"/>
          <w:i/>
          <w:iCs/>
          <w:sz w:val="24"/>
          <w:szCs w:val="24"/>
        </w:rPr>
        <w:t>: Adiciónese el artículo 534A a la Ley 906 de 2004, el cual quedará así:</w:t>
      </w:r>
    </w:p>
    <w:p w14:paraId="251E3549" w14:textId="77777777" w:rsidR="00A108CC" w:rsidRPr="00A108CC" w:rsidRDefault="00A108CC" w:rsidP="00B41809">
      <w:pPr>
        <w:spacing w:after="0" w:line="240" w:lineRule="auto"/>
        <w:jc w:val="both"/>
        <w:rPr>
          <w:rFonts w:ascii="Times" w:eastAsia="Arial Narrow" w:hAnsi="Times" w:cs="Arial Narrow"/>
          <w:i/>
          <w:iCs/>
          <w:sz w:val="24"/>
          <w:szCs w:val="24"/>
        </w:rPr>
      </w:pPr>
    </w:p>
    <w:p w14:paraId="12EF07B1" w14:textId="77777777" w:rsidR="00A108CC" w:rsidRPr="00A108CC" w:rsidRDefault="00A108CC" w:rsidP="00B41809">
      <w:pPr>
        <w:spacing w:after="0" w:line="240" w:lineRule="auto"/>
        <w:jc w:val="both"/>
        <w:rPr>
          <w:rFonts w:ascii="Times" w:eastAsia="Arial Narrow" w:hAnsi="Times" w:cs="Arial Narrow"/>
          <w:i/>
          <w:iCs/>
          <w:sz w:val="24"/>
          <w:szCs w:val="24"/>
        </w:rPr>
      </w:pPr>
      <w:r w:rsidRPr="00A108CC">
        <w:rPr>
          <w:rFonts w:ascii="Times" w:eastAsia="Arial Narrow" w:hAnsi="Times" w:cs="Arial Narrow"/>
          <w:b/>
          <w:i/>
          <w:iCs/>
          <w:sz w:val="24"/>
          <w:szCs w:val="24"/>
        </w:rPr>
        <w:t>Artículo 534A. Ámbito de aplicación</w:t>
      </w:r>
      <w:r w:rsidRPr="00A108CC">
        <w:rPr>
          <w:rFonts w:ascii="Times" w:eastAsia="Arial Narrow" w:hAnsi="Times" w:cs="Arial Narrow"/>
          <w:i/>
          <w:iCs/>
          <w:sz w:val="24"/>
          <w:szCs w:val="24"/>
        </w:rPr>
        <w:t>: El procedimiento monitorio penal se aplicará a la conducta punible de violencia intrafamiliar definido en el artículo 229 de la Ley 599 de 2000,  el cual se regirá por las siguientes reglas:</w:t>
      </w:r>
    </w:p>
    <w:p w14:paraId="7706C06D" w14:textId="77777777" w:rsidR="00A108CC" w:rsidRPr="00A108CC" w:rsidRDefault="00A108CC" w:rsidP="00B41809">
      <w:pPr>
        <w:spacing w:after="0" w:line="240" w:lineRule="auto"/>
        <w:rPr>
          <w:rFonts w:ascii="Times" w:eastAsia="Arial Narrow" w:hAnsi="Times" w:cs="Arial Narrow"/>
          <w:i/>
          <w:iCs/>
          <w:sz w:val="24"/>
          <w:szCs w:val="24"/>
        </w:rPr>
      </w:pPr>
    </w:p>
    <w:p w14:paraId="59111F77" w14:textId="77777777" w:rsidR="00A108CC" w:rsidRPr="00A108CC" w:rsidRDefault="00A108CC" w:rsidP="00B41809">
      <w:pPr>
        <w:numPr>
          <w:ilvl w:val="0"/>
          <w:numId w:val="3"/>
        </w:numPr>
        <w:pBdr>
          <w:top w:val="nil"/>
          <w:left w:val="nil"/>
          <w:bottom w:val="nil"/>
          <w:right w:val="nil"/>
          <w:between w:val="nil"/>
        </w:pBdr>
        <w:spacing w:after="0" w:line="240" w:lineRule="auto"/>
        <w:jc w:val="both"/>
        <w:rPr>
          <w:rFonts w:ascii="Times" w:eastAsia="Arial Narrow" w:hAnsi="Times" w:cs="Arial Narrow"/>
          <w:i/>
          <w:iCs/>
          <w:color w:val="000000"/>
          <w:sz w:val="24"/>
          <w:szCs w:val="24"/>
        </w:rPr>
      </w:pPr>
      <w:r w:rsidRPr="00A108CC">
        <w:rPr>
          <w:rFonts w:ascii="Times" w:eastAsia="Arial Narrow" w:hAnsi="Times" w:cs="Arial Narrow"/>
          <w:i/>
          <w:iCs/>
          <w:color w:val="000000"/>
          <w:sz w:val="24"/>
          <w:szCs w:val="24"/>
        </w:rPr>
        <w:t xml:space="preserve">El proceso </w:t>
      </w:r>
      <w:r w:rsidRPr="00A108CC">
        <w:rPr>
          <w:rFonts w:ascii="Times" w:eastAsia="Arial Narrow" w:hAnsi="Times" w:cs="Arial Narrow"/>
          <w:i/>
          <w:iCs/>
          <w:sz w:val="24"/>
          <w:szCs w:val="24"/>
        </w:rPr>
        <w:t>m</w:t>
      </w:r>
      <w:r w:rsidRPr="00A108CC">
        <w:rPr>
          <w:rFonts w:ascii="Times" w:eastAsia="Arial Narrow" w:hAnsi="Times" w:cs="Arial Narrow"/>
          <w:i/>
          <w:iCs/>
          <w:color w:val="000000"/>
          <w:sz w:val="24"/>
          <w:szCs w:val="24"/>
        </w:rPr>
        <w:t>onitorio p</w:t>
      </w:r>
      <w:r w:rsidRPr="00A108CC">
        <w:rPr>
          <w:rFonts w:ascii="Times" w:eastAsia="Arial Narrow" w:hAnsi="Times" w:cs="Arial Narrow"/>
          <w:i/>
          <w:iCs/>
          <w:sz w:val="24"/>
          <w:szCs w:val="24"/>
        </w:rPr>
        <w:t>enal</w:t>
      </w:r>
      <w:r w:rsidRPr="00A108CC">
        <w:rPr>
          <w:rFonts w:ascii="Times" w:eastAsia="Arial Narrow" w:hAnsi="Times" w:cs="Arial Narrow"/>
          <w:i/>
          <w:iCs/>
          <w:color w:val="000000"/>
          <w:sz w:val="24"/>
          <w:szCs w:val="24"/>
        </w:rPr>
        <w:t xml:space="preserve"> deberá estar fundamentado en una prueba técnica emitida por la Comisaría de Familia, por la autoridad judicial, por el Instituto Nacional de Medicina Legal y Ciencias Forenses, que demuestre alto riesgo para la integridad física o psicológica de la víctima.</w:t>
      </w:r>
    </w:p>
    <w:p w14:paraId="00F0FA77" w14:textId="77777777" w:rsidR="00A108CC" w:rsidRPr="00A108CC" w:rsidRDefault="00A108CC" w:rsidP="00B41809">
      <w:pPr>
        <w:numPr>
          <w:ilvl w:val="0"/>
          <w:numId w:val="3"/>
        </w:numPr>
        <w:pBdr>
          <w:top w:val="nil"/>
          <w:left w:val="nil"/>
          <w:bottom w:val="nil"/>
          <w:right w:val="nil"/>
          <w:between w:val="nil"/>
        </w:pBdr>
        <w:spacing w:after="0" w:line="240" w:lineRule="auto"/>
        <w:jc w:val="both"/>
        <w:rPr>
          <w:rFonts w:ascii="Times" w:eastAsia="Arial Narrow" w:hAnsi="Times" w:cs="Arial Narrow"/>
          <w:i/>
          <w:iCs/>
          <w:color w:val="000000"/>
          <w:sz w:val="24"/>
          <w:szCs w:val="24"/>
        </w:rPr>
      </w:pPr>
      <w:r w:rsidRPr="00A108CC">
        <w:rPr>
          <w:rFonts w:ascii="Times" w:eastAsia="Arial Narrow" w:hAnsi="Times" w:cs="Arial Narrow"/>
          <w:i/>
          <w:iCs/>
          <w:sz w:val="24"/>
          <w:szCs w:val="24"/>
        </w:rPr>
        <w:t>L</w:t>
      </w:r>
      <w:r w:rsidRPr="00A108CC">
        <w:rPr>
          <w:rFonts w:ascii="Times" w:eastAsia="Arial Narrow" w:hAnsi="Times" w:cs="Arial Narrow"/>
          <w:i/>
          <w:iCs/>
          <w:color w:val="000000"/>
          <w:sz w:val="24"/>
          <w:szCs w:val="24"/>
        </w:rPr>
        <w:t xml:space="preserve">a Fiscalía </w:t>
      </w:r>
      <w:r w:rsidRPr="00A108CC">
        <w:rPr>
          <w:rFonts w:ascii="Times" w:eastAsia="Arial Narrow" w:hAnsi="Times" w:cs="Arial Narrow"/>
          <w:i/>
          <w:iCs/>
          <w:sz w:val="24"/>
          <w:szCs w:val="24"/>
        </w:rPr>
        <w:t>G</w:t>
      </w:r>
      <w:r w:rsidRPr="00A108CC">
        <w:rPr>
          <w:rFonts w:ascii="Times" w:eastAsia="Arial Narrow" w:hAnsi="Times" w:cs="Arial Narrow"/>
          <w:i/>
          <w:iCs/>
          <w:color w:val="000000"/>
          <w:sz w:val="24"/>
          <w:szCs w:val="24"/>
        </w:rPr>
        <w:t xml:space="preserve">eneral de la Nación, de </w:t>
      </w:r>
      <w:r w:rsidRPr="00A108CC">
        <w:rPr>
          <w:rFonts w:ascii="Times" w:eastAsia="Arial Narrow" w:hAnsi="Times" w:cs="Arial Narrow"/>
          <w:i/>
          <w:iCs/>
          <w:sz w:val="24"/>
          <w:szCs w:val="24"/>
        </w:rPr>
        <w:t xml:space="preserve">oficio y dentro </w:t>
      </w:r>
      <w:r w:rsidRPr="00A108CC">
        <w:rPr>
          <w:rFonts w:ascii="Times" w:eastAsia="Arial Narrow" w:hAnsi="Times" w:cs="Arial Narrow"/>
          <w:i/>
          <w:iCs/>
          <w:color w:val="000000"/>
          <w:sz w:val="24"/>
          <w:szCs w:val="24"/>
        </w:rPr>
        <w:t>de los dos (2) días siguientes a la emisión del</w:t>
      </w:r>
      <w:r w:rsidRPr="00A108CC">
        <w:rPr>
          <w:rFonts w:ascii="Times" w:eastAsia="Arial Narrow" w:hAnsi="Times" w:cs="Arial Narrow"/>
          <w:i/>
          <w:iCs/>
          <w:sz w:val="24"/>
          <w:szCs w:val="24"/>
        </w:rPr>
        <w:t xml:space="preserve">  informe técnico</w:t>
      </w:r>
      <w:r w:rsidRPr="00A108CC">
        <w:rPr>
          <w:rFonts w:ascii="Times" w:eastAsia="Arial Narrow" w:hAnsi="Times" w:cs="Arial Narrow"/>
          <w:i/>
          <w:iCs/>
          <w:color w:val="000000"/>
          <w:sz w:val="24"/>
          <w:szCs w:val="24"/>
        </w:rPr>
        <w:t xml:space="preserve">, </w:t>
      </w:r>
      <w:r w:rsidRPr="00A108CC">
        <w:rPr>
          <w:rFonts w:ascii="Times" w:eastAsia="Arial Narrow" w:hAnsi="Times" w:cs="Arial Narrow"/>
          <w:i/>
          <w:iCs/>
          <w:sz w:val="24"/>
          <w:szCs w:val="24"/>
        </w:rPr>
        <w:t>presentará</w:t>
      </w:r>
      <w:r w:rsidRPr="00A108CC">
        <w:rPr>
          <w:rFonts w:ascii="Times" w:eastAsia="Arial Narrow" w:hAnsi="Times" w:cs="Arial Narrow"/>
          <w:i/>
          <w:iCs/>
          <w:color w:val="000000"/>
          <w:sz w:val="24"/>
          <w:szCs w:val="24"/>
        </w:rPr>
        <w:t xml:space="preserve"> el caso ante el Juez de Control de Garantías, </w:t>
      </w:r>
      <w:r w:rsidRPr="00A108CC">
        <w:rPr>
          <w:rFonts w:ascii="Times" w:eastAsia="Arial Narrow" w:hAnsi="Times" w:cs="Arial Narrow"/>
          <w:i/>
          <w:iCs/>
          <w:sz w:val="24"/>
          <w:szCs w:val="24"/>
        </w:rPr>
        <w:t xml:space="preserve">aportando </w:t>
      </w:r>
      <w:r w:rsidRPr="00A108CC">
        <w:rPr>
          <w:rFonts w:ascii="Times" w:eastAsia="Arial Narrow" w:hAnsi="Times" w:cs="Arial Narrow"/>
          <w:i/>
          <w:iCs/>
          <w:color w:val="000000"/>
          <w:sz w:val="24"/>
          <w:szCs w:val="24"/>
        </w:rPr>
        <w:t>las demás pruebas pertinentes y conducentes a que haya lugar y de llegar a ser necesarias.</w:t>
      </w:r>
    </w:p>
    <w:p w14:paraId="37C55FBA" w14:textId="77777777" w:rsidR="00A108CC" w:rsidRPr="00A108CC" w:rsidRDefault="00A108CC" w:rsidP="00B41809">
      <w:pPr>
        <w:numPr>
          <w:ilvl w:val="0"/>
          <w:numId w:val="3"/>
        </w:numPr>
        <w:pBdr>
          <w:top w:val="nil"/>
          <w:left w:val="nil"/>
          <w:bottom w:val="nil"/>
          <w:right w:val="nil"/>
          <w:between w:val="nil"/>
        </w:pBdr>
        <w:spacing w:after="0" w:line="240" w:lineRule="auto"/>
        <w:jc w:val="both"/>
        <w:rPr>
          <w:rFonts w:ascii="Times" w:eastAsia="Arial Narrow" w:hAnsi="Times" w:cs="Arial Narrow"/>
          <w:i/>
          <w:iCs/>
          <w:color w:val="000000"/>
          <w:sz w:val="24"/>
          <w:szCs w:val="24"/>
        </w:rPr>
      </w:pPr>
      <w:r w:rsidRPr="00A108CC">
        <w:rPr>
          <w:rFonts w:ascii="Times" w:eastAsia="Arial Narrow" w:hAnsi="Times" w:cs="Arial Narrow"/>
          <w:i/>
          <w:iCs/>
          <w:color w:val="000000"/>
          <w:sz w:val="24"/>
          <w:szCs w:val="24"/>
        </w:rPr>
        <w:t>El Juez de Garantías</w:t>
      </w:r>
      <w:r w:rsidRPr="00A108CC">
        <w:rPr>
          <w:rFonts w:ascii="Times" w:eastAsia="Arial Narrow" w:hAnsi="Times" w:cs="Arial Narrow"/>
          <w:i/>
          <w:iCs/>
          <w:sz w:val="24"/>
          <w:szCs w:val="24"/>
        </w:rPr>
        <w:t xml:space="preserve">, dentro de </w:t>
      </w:r>
      <w:r w:rsidRPr="00A108CC">
        <w:rPr>
          <w:rFonts w:ascii="Times" w:eastAsia="Arial Narrow" w:hAnsi="Times" w:cs="Arial Narrow"/>
          <w:i/>
          <w:iCs/>
          <w:color w:val="000000"/>
          <w:sz w:val="24"/>
          <w:szCs w:val="24"/>
        </w:rPr>
        <w:t xml:space="preserve">los cuatro (4) días siguientes al conocimiento del </w:t>
      </w:r>
      <w:r w:rsidRPr="00A108CC">
        <w:rPr>
          <w:rFonts w:ascii="Times" w:eastAsia="Arial Narrow" w:hAnsi="Times" w:cs="Arial Narrow"/>
          <w:i/>
          <w:iCs/>
          <w:sz w:val="24"/>
          <w:szCs w:val="24"/>
        </w:rPr>
        <w:t xml:space="preserve">caso, citará </w:t>
      </w:r>
      <w:r w:rsidRPr="00A108CC">
        <w:rPr>
          <w:rFonts w:ascii="Times" w:eastAsia="Arial Narrow" w:hAnsi="Times" w:cs="Arial Narrow"/>
          <w:i/>
          <w:iCs/>
          <w:color w:val="000000"/>
          <w:sz w:val="24"/>
          <w:szCs w:val="24"/>
        </w:rPr>
        <w:t>a la presunta víctima y victimario</w:t>
      </w:r>
      <w:r w:rsidRPr="00A108CC">
        <w:rPr>
          <w:rFonts w:ascii="Times" w:eastAsia="Arial Narrow" w:hAnsi="Times" w:cs="Arial Narrow"/>
          <w:i/>
          <w:iCs/>
          <w:sz w:val="24"/>
          <w:szCs w:val="24"/>
        </w:rPr>
        <w:t xml:space="preserve"> en</w:t>
      </w:r>
      <w:r w:rsidRPr="00A108CC">
        <w:rPr>
          <w:rFonts w:ascii="Times" w:eastAsia="Arial Narrow" w:hAnsi="Times" w:cs="Arial Narrow"/>
          <w:i/>
          <w:iCs/>
          <w:color w:val="000000"/>
          <w:sz w:val="24"/>
          <w:szCs w:val="24"/>
        </w:rPr>
        <w:t xml:space="preserve"> audiencia del proceso </w:t>
      </w:r>
      <w:r w:rsidRPr="00A108CC">
        <w:rPr>
          <w:rFonts w:ascii="Times" w:eastAsia="Arial Narrow" w:hAnsi="Times" w:cs="Arial Narrow"/>
          <w:i/>
          <w:iCs/>
          <w:sz w:val="24"/>
          <w:szCs w:val="24"/>
        </w:rPr>
        <w:t>m</w:t>
      </w:r>
      <w:r w:rsidRPr="00A108CC">
        <w:rPr>
          <w:rFonts w:ascii="Times" w:eastAsia="Arial Narrow" w:hAnsi="Times" w:cs="Arial Narrow"/>
          <w:i/>
          <w:iCs/>
          <w:color w:val="000000"/>
          <w:sz w:val="24"/>
          <w:szCs w:val="24"/>
        </w:rPr>
        <w:t>onitorio penal.</w:t>
      </w:r>
    </w:p>
    <w:p w14:paraId="29F63AC4" w14:textId="77777777" w:rsidR="00A108CC" w:rsidRPr="00A108CC" w:rsidRDefault="00A108CC" w:rsidP="00B41809">
      <w:pPr>
        <w:numPr>
          <w:ilvl w:val="0"/>
          <w:numId w:val="3"/>
        </w:numPr>
        <w:pBdr>
          <w:top w:val="nil"/>
          <w:left w:val="nil"/>
          <w:bottom w:val="nil"/>
          <w:right w:val="nil"/>
          <w:between w:val="nil"/>
        </w:pBdr>
        <w:spacing w:after="0" w:line="240" w:lineRule="auto"/>
        <w:jc w:val="both"/>
        <w:rPr>
          <w:rFonts w:ascii="Times" w:eastAsia="Arial Narrow" w:hAnsi="Times" w:cs="Arial Narrow"/>
          <w:i/>
          <w:iCs/>
          <w:color w:val="000000"/>
          <w:sz w:val="24"/>
          <w:szCs w:val="24"/>
        </w:rPr>
      </w:pPr>
      <w:r w:rsidRPr="00A108CC">
        <w:rPr>
          <w:rFonts w:ascii="Times" w:eastAsia="Arial Narrow" w:hAnsi="Times" w:cs="Arial Narrow"/>
          <w:i/>
          <w:iCs/>
          <w:color w:val="000000"/>
          <w:sz w:val="24"/>
          <w:szCs w:val="24"/>
        </w:rPr>
        <w:t xml:space="preserve">Las audiencias de proceso </w:t>
      </w:r>
      <w:r w:rsidRPr="00A108CC">
        <w:rPr>
          <w:rFonts w:ascii="Times" w:eastAsia="Arial Narrow" w:hAnsi="Times" w:cs="Arial Narrow"/>
          <w:i/>
          <w:iCs/>
          <w:sz w:val="24"/>
          <w:szCs w:val="24"/>
        </w:rPr>
        <w:t>m</w:t>
      </w:r>
      <w:r w:rsidRPr="00A108CC">
        <w:rPr>
          <w:rFonts w:ascii="Times" w:eastAsia="Arial Narrow" w:hAnsi="Times" w:cs="Arial Narrow"/>
          <w:i/>
          <w:iCs/>
          <w:color w:val="000000"/>
          <w:sz w:val="24"/>
          <w:szCs w:val="24"/>
        </w:rPr>
        <w:t xml:space="preserve">onitorio penal, </w:t>
      </w:r>
      <w:r w:rsidRPr="00A108CC">
        <w:rPr>
          <w:rFonts w:ascii="Times" w:eastAsia="Arial Narrow" w:hAnsi="Times" w:cs="Arial Narrow"/>
          <w:i/>
          <w:iCs/>
          <w:sz w:val="24"/>
          <w:szCs w:val="24"/>
        </w:rPr>
        <w:t>serán preferentes sobre lo</w:t>
      </w:r>
      <w:r w:rsidRPr="00A108CC">
        <w:rPr>
          <w:rFonts w:ascii="Times" w:eastAsia="Arial Narrow" w:hAnsi="Times" w:cs="Arial Narrow"/>
          <w:i/>
          <w:iCs/>
          <w:color w:val="000000"/>
          <w:sz w:val="24"/>
          <w:szCs w:val="24"/>
        </w:rPr>
        <w:t>s demás procesos que conoz</w:t>
      </w:r>
      <w:r w:rsidRPr="00A108CC">
        <w:rPr>
          <w:rFonts w:ascii="Times" w:eastAsia="Arial Narrow" w:hAnsi="Times" w:cs="Arial Narrow"/>
          <w:i/>
          <w:iCs/>
          <w:sz w:val="24"/>
          <w:szCs w:val="24"/>
        </w:rPr>
        <w:t>ca el juez de garantías</w:t>
      </w:r>
      <w:r w:rsidRPr="00A108CC">
        <w:rPr>
          <w:rFonts w:ascii="Times" w:eastAsia="Arial Narrow" w:hAnsi="Times" w:cs="Arial Narrow"/>
          <w:i/>
          <w:iCs/>
          <w:color w:val="000000"/>
          <w:sz w:val="24"/>
          <w:szCs w:val="24"/>
        </w:rPr>
        <w:t>, incluso en los que cuentan con personas privadas de la libertad, en cuyo caso se podrán llevar a cabo audiencias virtuales.</w:t>
      </w:r>
    </w:p>
    <w:p w14:paraId="66392820" w14:textId="77777777" w:rsidR="00A108CC" w:rsidRPr="00A108CC" w:rsidRDefault="00A108CC" w:rsidP="00B41809">
      <w:pPr>
        <w:numPr>
          <w:ilvl w:val="0"/>
          <w:numId w:val="3"/>
        </w:numPr>
        <w:pBdr>
          <w:top w:val="nil"/>
          <w:left w:val="nil"/>
          <w:bottom w:val="nil"/>
          <w:right w:val="nil"/>
          <w:between w:val="nil"/>
        </w:pBdr>
        <w:spacing w:after="0" w:line="240" w:lineRule="auto"/>
        <w:jc w:val="both"/>
        <w:rPr>
          <w:rFonts w:ascii="Times" w:eastAsia="Arial Narrow" w:hAnsi="Times" w:cs="Arial Narrow"/>
          <w:i/>
          <w:iCs/>
          <w:color w:val="000000"/>
          <w:sz w:val="24"/>
          <w:szCs w:val="24"/>
        </w:rPr>
      </w:pPr>
      <w:r w:rsidRPr="00A108CC">
        <w:rPr>
          <w:rFonts w:ascii="Times" w:eastAsia="Arial Narrow" w:hAnsi="Times" w:cs="Arial Narrow"/>
          <w:i/>
          <w:iCs/>
          <w:color w:val="000000"/>
          <w:sz w:val="24"/>
          <w:szCs w:val="24"/>
        </w:rPr>
        <w:t xml:space="preserve">Esta audiencia del </w:t>
      </w:r>
      <w:r w:rsidRPr="00A108CC">
        <w:rPr>
          <w:rFonts w:ascii="Times" w:eastAsia="Arial Narrow" w:hAnsi="Times" w:cs="Arial Narrow"/>
          <w:i/>
          <w:iCs/>
          <w:sz w:val="24"/>
          <w:szCs w:val="24"/>
        </w:rPr>
        <w:t>proceso</w:t>
      </w:r>
      <w:r w:rsidRPr="00A108CC">
        <w:rPr>
          <w:rFonts w:ascii="Times" w:eastAsia="Arial Narrow" w:hAnsi="Times" w:cs="Arial Narrow"/>
          <w:i/>
          <w:iCs/>
          <w:color w:val="000000"/>
          <w:sz w:val="24"/>
          <w:szCs w:val="24"/>
        </w:rPr>
        <w:t xml:space="preserve"> m</w:t>
      </w:r>
      <w:r w:rsidRPr="00A108CC">
        <w:rPr>
          <w:rFonts w:ascii="Times" w:eastAsia="Arial Narrow" w:hAnsi="Times" w:cs="Arial Narrow"/>
          <w:i/>
          <w:iCs/>
          <w:sz w:val="24"/>
          <w:szCs w:val="24"/>
        </w:rPr>
        <w:t>o</w:t>
      </w:r>
      <w:r w:rsidRPr="00A108CC">
        <w:rPr>
          <w:rFonts w:ascii="Times" w:eastAsia="Arial Narrow" w:hAnsi="Times" w:cs="Arial Narrow"/>
          <w:i/>
          <w:iCs/>
          <w:color w:val="000000"/>
          <w:sz w:val="24"/>
          <w:szCs w:val="24"/>
        </w:rPr>
        <w:t xml:space="preserve">nitorio </w:t>
      </w:r>
      <w:r w:rsidRPr="00A108CC">
        <w:rPr>
          <w:rFonts w:ascii="Times" w:eastAsia="Arial Narrow" w:hAnsi="Times" w:cs="Arial Narrow"/>
          <w:i/>
          <w:iCs/>
          <w:sz w:val="24"/>
          <w:szCs w:val="24"/>
        </w:rPr>
        <w:t>penal</w:t>
      </w:r>
      <w:r w:rsidRPr="00A108CC">
        <w:rPr>
          <w:rFonts w:ascii="Times" w:eastAsia="Arial Narrow" w:hAnsi="Times" w:cs="Arial Narrow"/>
          <w:i/>
          <w:iCs/>
          <w:color w:val="000000"/>
          <w:sz w:val="24"/>
          <w:szCs w:val="24"/>
        </w:rPr>
        <w:t xml:space="preserve"> debe darse en el marco de las garantías procesales señaladas en este Código.</w:t>
      </w:r>
    </w:p>
    <w:p w14:paraId="39C532EF" w14:textId="77777777" w:rsidR="00A108CC" w:rsidRPr="00A108CC" w:rsidRDefault="00A108CC" w:rsidP="00B41809">
      <w:pPr>
        <w:numPr>
          <w:ilvl w:val="0"/>
          <w:numId w:val="3"/>
        </w:numPr>
        <w:pBdr>
          <w:top w:val="nil"/>
          <w:left w:val="nil"/>
          <w:bottom w:val="nil"/>
          <w:right w:val="nil"/>
          <w:between w:val="nil"/>
        </w:pBdr>
        <w:spacing w:after="0" w:line="240" w:lineRule="auto"/>
        <w:jc w:val="both"/>
        <w:rPr>
          <w:rFonts w:ascii="Times" w:eastAsia="Arial Narrow" w:hAnsi="Times" w:cs="Arial Narrow"/>
          <w:i/>
          <w:iCs/>
          <w:color w:val="000000"/>
          <w:sz w:val="24"/>
          <w:szCs w:val="24"/>
        </w:rPr>
      </w:pPr>
      <w:r w:rsidRPr="00A108CC">
        <w:rPr>
          <w:rFonts w:ascii="Times" w:eastAsia="Arial Narrow" w:hAnsi="Times" w:cs="Arial Narrow"/>
          <w:i/>
          <w:iCs/>
          <w:color w:val="000000"/>
          <w:sz w:val="24"/>
          <w:szCs w:val="24"/>
        </w:rPr>
        <w:t>Una vez instalada la audiencia se garantizarán los derechos de ambas partes. En todo caso, se mantendrán las medidas de protección ordenadas por la autoridad administrativa y judicial.</w:t>
      </w:r>
    </w:p>
    <w:p w14:paraId="5D3FD676" w14:textId="77777777" w:rsidR="00A108CC" w:rsidRPr="00A108CC" w:rsidRDefault="00A108CC" w:rsidP="00B41809">
      <w:pPr>
        <w:numPr>
          <w:ilvl w:val="0"/>
          <w:numId w:val="3"/>
        </w:numPr>
        <w:pBdr>
          <w:top w:val="nil"/>
          <w:left w:val="nil"/>
          <w:bottom w:val="nil"/>
          <w:right w:val="nil"/>
          <w:between w:val="nil"/>
        </w:pBdr>
        <w:spacing w:after="0" w:line="240" w:lineRule="auto"/>
        <w:jc w:val="both"/>
        <w:rPr>
          <w:rFonts w:ascii="Times" w:eastAsia="Arial Narrow" w:hAnsi="Times" w:cs="Arial Narrow"/>
          <w:i/>
          <w:iCs/>
          <w:color w:val="000000"/>
          <w:sz w:val="24"/>
          <w:szCs w:val="24"/>
        </w:rPr>
      </w:pPr>
      <w:r w:rsidRPr="00A108CC">
        <w:rPr>
          <w:rFonts w:ascii="Times" w:eastAsia="Arial Narrow" w:hAnsi="Times" w:cs="Arial Narrow"/>
          <w:i/>
          <w:iCs/>
          <w:color w:val="000000"/>
          <w:sz w:val="24"/>
          <w:szCs w:val="24"/>
        </w:rPr>
        <w:t xml:space="preserve">En esta misma se </w:t>
      </w:r>
      <w:r w:rsidRPr="00A108CC">
        <w:rPr>
          <w:rFonts w:ascii="Times" w:eastAsia="Arial Narrow" w:hAnsi="Times" w:cs="Arial Narrow"/>
          <w:i/>
          <w:iCs/>
          <w:sz w:val="24"/>
          <w:szCs w:val="24"/>
        </w:rPr>
        <w:t>advertirá</w:t>
      </w:r>
      <w:r w:rsidRPr="00A108CC">
        <w:rPr>
          <w:rFonts w:ascii="Times" w:eastAsia="Arial Narrow" w:hAnsi="Times" w:cs="Arial Narrow"/>
          <w:i/>
          <w:iCs/>
          <w:color w:val="000000"/>
          <w:sz w:val="24"/>
          <w:szCs w:val="24"/>
        </w:rPr>
        <w:t xml:space="preserve"> los beneficios de acogerse a este proceso, así como </w:t>
      </w:r>
      <w:r w:rsidRPr="00A108CC">
        <w:rPr>
          <w:rFonts w:ascii="Times" w:eastAsia="Arial Narrow" w:hAnsi="Times" w:cs="Arial Narrow"/>
          <w:i/>
          <w:iCs/>
          <w:sz w:val="24"/>
          <w:szCs w:val="24"/>
        </w:rPr>
        <w:t>lo</w:t>
      </w:r>
      <w:r w:rsidRPr="00A108CC">
        <w:rPr>
          <w:rFonts w:ascii="Times" w:eastAsia="Arial Narrow" w:hAnsi="Times" w:cs="Arial Narrow"/>
          <w:i/>
          <w:iCs/>
          <w:color w:val="000000"/>
          <w:sz w:val="24"/>
          <w:szCs w:val="24"/>
        </w:rPr>
        <w:t xml:space="preserve">s </w:t>
      </w:r>
      <w:r w:rsidRPr="00A108CC">
        <w:rPr>
          <w:rFonts w:ascii="Times" w:eastAsia="Arial Narrow" w:hAnsi="Times" w:cs="Arial Narrow"/>
          <w:i/>
          <w:iCs/>
          <w:sz w:val="24"/>
          <w:szCs w:val="24"/>
        </w:rPr>
        <w:t>efectos de</w:t>
      </w:r>
      <w:r w:rsidRPr="00A108CC">
        <w:rPr>
          <w:rFonts w:ascii="Times" w:eastAsia="Arial Narrow" w:hAnsi="Times" w:cs="Arial Narrow"/>
          <w:i/>
          <w:iCs/>
          <w:color w:val="000000"/>
          <w:sz w:val="24"/>
          <w:szCs w:val="24"/>
        </w:rPr>
        <w:t xml:space="preserve"> renunciar al mismo, siendo est</w:t>
      </w:r>
      <w:r w:rsidRPr="00A108CC">
        <w:rPr>
          <w:rFonts w:ascii="Times" w:eastAsia="Arial Narrow" w:hAnsi="Times" w:cs="Arial Narrow"/>
          <w:i/>
          <w:iCs/>
          <w:sz w:val="24"/>
          <w:szCs w:val="24"/>
        </w:rPr>
        <w:t>o</w:t>
      </w:r>
      <w:r w:rsidRPr="00A108CC">
        <w:rPr>
          <w:rFonts w:ascii="Times" w:eastAsia="Arial Narrow" w:hAnsi="Times" w:cs="Arial Narrow"/>
          <w:i/>
          <w:iCs/>
          <w:color w:val="000000"/>
          <w:sz w:val="24"/>
          <w:szCs w:val="24"/>
        </w:rPr>
        <w:t xml:space="preserve">s la </w:t>
      </w:r>
      <w:r w:rsidRPr="00A108CC">
        <w:rPr>
          <w:rFonts w:ascii="Times" w:eastAsia="Arial Narrow" w:hAnsi="Times" w:cs="Arial Narrow"/>
          <w:i/>
          <w:iCs/>
          <w:sz w:val="24"/>
          <w:szCs w:val="24"/>
        </w:rPr>
        <w:t>pérdida</w:t>
      </w:r>
      <w:r w:rsidRPr="00A108CC">
        <w:rPr>
          <w:rFonts w:ascii="Times" w:eastAsia="Arial Narrow" w:hAnsi="Times" w:cs="Arial Narrow"/>
          <w:i/>
          <w:iCs/>
          <w:color w:val="000000"/>
          <w:sz w:val="24"/>
          <w:szCs w:val="24"/>
        </w:rPr>
        <w:t xml:space="preserve"> de los beneficios establecidos en los subrogados penales correspondientes, en caso de resultar condenado en el marco del proceso ordinario.</w:t>
      </w:r>
    </w:p>
    <w:p w14:paraId="75134C53" w14:textId="77777777" w:rsidR="00A108CC" w:rsidRPr="00A108CC" w:rsidRDefault="00A108CC" w:rsidP="00B41809">
      <w:pPr>
        <w:numPr>
          <w:ilvl w:val="0"/>
          <w:numId w:val="3"/>
        </w:numPr>
        <w:pBdr>
          <w:top w:val="nil"/>
          <w:left w:val="nil"/>
          <w:bottom w:val="nil"/>
          <w:right w:val="nil"/>
          <w:between w:val="nil"/>
        </w:pBdr>
        <w:spacing w:after="0" w:line="240" w:lineRule="auto"/>
        <w:jc w:val="both"/>
        <w:rPr>
          <w:rFonts w:ascii="Times" w:eastAsia="Arial Narrow" w:hAnsi="Times" w:cs="Arial Narrow"/>
          <w:i/>
          <w:iCs/>
          <w:color w:val="000000"/>
          <w:sz w:val="24"/>
          <w:szCs w:val="24"/>
        </w:rPr>
      </w:pPr>
      <w:r w:rsidRPr="00A108CC">
        <w:rPr>
          <w:rFonts w:ascii="Times" w:eastAsia="Arial Narrow" w:hAnsi="Times" w:cs="Arial Narrow"/>
          <w:i/>
          <w:iCs/>
          <w:color w:val="000000"/>
          <w:sz w:val="24"/>
          <w:szCs w:val="24"/>
        </w:rPr>
        <w:t xml:space="preserve">En todo caso, si la persona presuntamente acusada, decide o no acogerse a este tipo de proceso, se mantendrán y se firmarán los compromisos de no </w:t>
      </w:r>
      <w:r w:rsidRPr="00A108CC">
        <w:rPr>
          <w:rFonts w:ascii="Times" w:eastAsia="Arial Narrow" w:hAnsi="Times" w:cs="Arial Narrow"/>
          <w:i/>
          <w:iCs/>
          <w:sz w:val="24"/>
          <w:szCs w:val="24"/>
        </w:rPr>
        <w:t>repetición y reparación</w:t>
      </w:r>
      <w:r w:rsidRPr="00A108CC">
        <w:rPr>
          <w:rFonts w:ascii="Times" w:eastAsia="Arial Narrow" w:hAnsi="Times" w:cs="Arial Narrow"/>
          <w:i/>
          <w:iCs/>
          <w:color w:val="000000"/>
          <w:sz w:val="24"/>
          <w:szCs w:val="24"/>
        </w:rPr>
        <w:t xml:space="preserve"> en el marco de las medidas de protección ordenadas por la autoridad administrativa o judicial. </w:t>
      </w:r>
    </w:p>
    <w:p w14:paraId="0063F5BB" w14:textId="77777777" w:rsidR="00A108CC" w:rsidRPr="00A108CC" w:rsidRDefault="00A108CC" w:rsidP="00B41809">
      <w:pPr>
        <w:numPr>
          <w:ilvl w:val="0"/>
          <w:numId w:val="3"/>
        </w:numPr>
        <w:spacing w:after="0" w:line="240" w:lineRule="auto"/>
        <w:jc w:val="both"/>
        <w:rPr>
          <w:rFonts w:ascii="Times" w:eastAsia="Arial Narrow" w:hAnsi="Times" w:cs="Arial Narrow"/>
          <w:i/>
          <w:iCs/>
          <w:sz w:val="24"/>
          <w:szCs w:val="24"/>
        </w:rPr>
      </w:pPr>
      <w:r w:rsidRPr="00A108CC">
        <w:rPr>
          <w:rFonts w:ascii="Times" w:eastAsia="Arial Narrow" w:hAnsi="Times" w:cs="Arial Narrow"/>
          <w:i/>
          <w:iCs/>
          <w:sz w:val="24"/>
          <w:szCs w:val="24"/>
        </w:rPr>
        <w:t>Una vez ordenadas estas medidas, el presunto victimario, en el marco de las reglas señaladas para la aplicación del principio de oportunidad, señalará la forma y condiciones para la reparación integral de la presunta o presuntas víctimas y la forma en que garantizará el cumplimiento de las mismas.</w:t>
      </w:r>
    </w:p>
    <w:p w14:paraId="15D6B7DD" w14:textId="77777777" w:rsidR="00A108CC" w:rsidRPr="00A108CC" w:rsidRDefault="00A108CC" w:rsidP="00B41809">
      <w:pPr>
        <w:numPr>
          <w:ilvl w:val="0"/>
          <w:numId w:val="3"/>
        </w:numPr>
        <w:pBdr>
          <w:top w:val="nil"/>
          <w:left w:val="nil"/>
          <w:bottom w:val="nil"/>
          <w:right w:val="nil"/>
          <w:between w:val="nil"/>
        </w:pBdr>
        <w:spacing w:after="0" w:line="240" w:lineRule="auto"/>
        <w:jc w:val="both"/>
        <w:rPr>
          <w:rFonts w:ascii="Times" w:eastAsia="Arial Narrow" w:hAnsi="Times" w:cs="Arial Narrow"/>
          <w:i/>
          <w:iCs/>
          <w:color w:val="000000"/>
          <w:sz w:val="24"/>
          <w:szCs w:val="24"/>
        </w:rPr>
      </w:pPr>
      <w:r w:rsidRPr="00A108CC">
        <w:rPr>
          <w:rFonts w:ascii="Times" w:eastAsia="Arial Narrow" w:hAnsi="Times" w:cs="Arial Narrow"/>
          <w:i/>
          <w:iCs/>
          <w:sz w:val="24"/>
          <w:szCs w:val="24"/>
        </w:rPr>
        <w:t>Igualmente</w:t>
      </w:r>
      <w:r w:rsidRPr="00A108CC">
        <w:rPr>
          <w:rFonts w:ascii="Times" w:eastAsia="Arial Narrow" w:hAnsi="Times" w:cs="Arial Narrow"/>
          <w:i/>
          <w:iCs/>
          <w:color w:val="000000"/>
          <w:sz w:val="24"/>
          <w:szCs w:val="24"/>
        </w:rPr>
        <w:t xml:space="preserve">, se ordenarán y </w:t>
      </w:r>
      <w:r w:rsidRPr="00A108CC">
        <w:rPr>
          <w:rFonts w:ascii="Times" w:eastAsia="Arial Narrow" w:hAnsi="Times" w:cs="Arial Narrow"/>
          <w:i/>
          <w:iCs/>
          <w:sz w:val="24"/>
          <w:szCs w:val="24"/>
        </w:rPr>
        <w:t>practicarán</w:t>
      </w:r>
      <w:r w:rsidRPr="00A108CC">
        <w:rPr>
          <w:rFonts w:ascii="Times" w:eastAsia="Arial Narrow" w:hAnsi="Times" w:cs="Arial Narrow"/>
          <w:i/>
          <w:iCs/>
          <w:color w:val="000000"/>
          <w:sz w:val="24"/>
          <w:szCs w:val="24"/>
        </w:rPr>
        <w:t xml:space="preserve"> las medidas cautelares señaladas en los artículos 92 y 99 de</w:t>
      </w:r>
      <w:r w:rsidRPr="00A108CC">
        <w:rPr>
          <w:rFonts w:ascii="Times" w:eastAsia="Arial Narrow" w:hAnsi="Times" w:cs="Arial Narrow"/>
          <w:i/>
          <w:iCs/>
          <w:sz w:val="24"/>
          <w:szCs w:val="24"/>
        </w:rPr>
        <w:t xml:space="preserve">l presente </w:t>
      </w:r>
      <w:r w:rsidRPr="00A108CC">
        <w:rPr>
          <w:rFonts w:ascii="Times" w:eastAsia="Arial Narrow" w:hAnsi="Times" w:cs="Arial Narrow"/>
          <w:i/>
          <w:iCs/>
          <w:color w:val="000000"/>
          <w:sz w:val="24"/>
          <w:szCs w:val="24"/>
        </w:rPr>
        <w:t>Código sobre los bienes del presunto victimario y en favor de las víctimas.</w:t>
      </w:r>
    </w:p>
    <w:p w14:paraId="69586436" w14:textId="77777777" w:rsidR="00A108CC" w:rsidRPr="00A108CC" w:rsidRDefault="00A108CC" w:rsidP="00B41809">
      <w:pPr>
        <w:numPr>
          <w:ilvl w:val="0"/>
          <w:numId w:val="3"/>
        </w:numPr>
        <w:pBdr>
          <w:top w:val="nil"/>
          <w:left w:val="nil"/>
          <w:bottom w:val="nil"/>
          <w:right w:val="nil"/>
          <w:between w:val="nil"/>
        </w:pBdr>
        <w:spacing w:after="0" w:line="240" w:lineRule="auto"/>
        <w:jc w:val="both"/>
        <w:rPr>
          <w:rFonts w:ascii="Times" w:eastAsia="Arial Narrow" w:hAnsi="Times" w:cs="Arial Narrow"/>
          <w:i/>
          <w:iCs/>
          <w:color w:val="000000"/>
          <w:sz w:val="24"/>
          <w:szCs w:val="24"/>
        </w:rPr>
      </w:pPr>
      <w:r w:rsidRPr="00A108CC">
        <w:rPr>
          <w:rFonts w:ascii="Times" w:eastAsia="Arial Narrow" w:hAnsi="Times" w:cs="Arial Narrow"/>
          <w:i/>
          <w:iCs/>
          <w:color w:val="000000"/>
          <w:sz w:val="24"/>
          <w:szCs w:val="24"/>
        </w:rPr>
        <w:t>En el marco del principio de oportunidad</w:t>
      </w:r>
      <w:r w:rsidRPr="00A108CC">
        <w:rPr>
          <w:rFonts w:ascii="Times" w:eastAsia="Arial Narrow" w:hAnsi="Times" w:cs="Arial Narrow"/>
          <w:i/>
          <w:iCs/>
          <w:sz w:val="24"/>
          <w:szCs w:val="24"/>
        </w:rPr>
        <w:t>, el incumplimiento</w:t>
      </w:r>
      <w:r w:rsidRPr="00A108CC">
        <w:rPr>
          <w:rFonts w:ascii="Times" w:eastAsia="Arial Narrow" w:hAnsi="Times" w:cs="Arial Narrow"/>
          <w:i/>
          <w:iCs/>
          <w:color w:val="000000"/>
          <w:sz w:val="24"/>
          <w:szCs w:val="24"/>
        </w:rPr>
        <w:t xml:space="preserve"> de cualquiera de los compromisos y medidas ordenadas, se tendrá como renuncia a la aplicación del proceso </w:t>
      </w:r>
      <w:r w:rsidRPr="00A108CC">
        <w:rPr>
          <w:rFonts w:ascii="Times" w:eastAsia="Arial Narrow" w:hAnsi="Times" w:cs="Arial Narrow"/>
          <w:i/>
          <w:iCs/>
          <w:sz w:val="24"/>
          <w:szCs w:val="24"/>
        </w:rPr>
        <w:t>m</w:t>
      </w:r>
      <w:r w:rsidRPr="00A108CC">
        <w:rPr>
          <w:rFonts w:ascii="Times" w:eastAsia="Arial Narrow" w:hAnsi="Times" w:cs="Arial Narrow"/>
          <w:i/>
          <w:iCs/>
          <w:color w:val="000000"/>
          <w:sz w:val="24"/>
          <w:szCs w:val="24"/>
        </w:rPr>
        <w:t xml:space="preserve">onitorio con las consecuencias señaladas en el numeral </w:t>
      </w:r>
      <w:r w:rsidRPr="00A108CC">
        <w:rPr>
          <w:rFonts w:ascii="Times" w:eastAsia="Arial Narrow" w:hAnsi="Times" w:cs="Arial Narrow"/>
          <w:i/>
          <w:iCs/>
          <w:sz w:val="24"/>
          <w:szCs w:val="24"/>
        </w:rPr>
        <w:t xml:space="preserve">séptimo </w:t>
      </w:r>
      <w:r w:rsidRPr="00A108CC">
        <w:rPr>
          <w:rFonts w:ascii="Times" w:eastAsia="Arial Narrow" w:hAnsi="Times" w:cs="Arial Narrow"/>
          <w:i/>
          <w:iCs/>
          <w:color w:val="000000"/>
          <w:sz w:val="24"/>
          <w:szCs w:val="24"/>
        </w:rPr>
        <w:t>de este artículo.</w:t>
      </w:r>
    </w:p>
    <w:p w14:paraId="7F096C66" w14:textId="77777777" w:rsidR="00A108CC" w:rsidRPr="00A108CC" w:rsidRDefault="00A108CC" w:rsidP="00B41809">
      <w:pPr>
        <w:pBdr>
          <w:top w:val="nil"/>
          <w:left w:val="nil"/>
          <w:bottom w:val="nil"/>
          <w:right w:val="nil"/>
          <w:between w:val="nil"/>
        </w:pBdr>
        <w:spacing w:after="0" w:line="240" w:lineRule="auto"/>
        <w:ind w:left="720"/>
        <w:jc w:val="both"/>
        <w:rPr>
          <w:rFonts w:ascii="Times" w:eastAsia="Arial Narrow" w:hAnsi="Times" w:cs="Arial Narrow"/>
          <w:i/>
          <w:iCs/>
          <w:color w:val="000000"/>
          <w:sz w:val="24"/>
          <w:szCs w:val="24"/>
        </w:rPr>
      </w:pPr>
    </w:p>
    <w:p w14:paraId="16E992C5" w14:textId="77777777" w:rsidR="00EF334C" w:rsidRDefault="00EF334C" w:rsidP="00B41809">
      <w:pPr>
        <w:spacing w:after="0" w:line="240" w:lineRule="auto"/>
        <w:jc w:val="both"/>
        <w:rPr>
          <w:rFonts w:ascii="Times" w:eastAsia="Arial Narrow" w:hAnsi="Times" w:cs="Arial Narrow"/>
          <w:b/>
          <w:i/>
          <w:iCs/>
          <w:sz w:val="24"/>
          <w:szCs w:val="24"/>
        </w:rPr>
      </w:pPr>
    </w:p>
    <w:p w14:paraId="2F316642" w14:textId="0B9965F8" w:rsidR="00404D67" w:rsidRDefault="00A108CC" w:rsidP="00B41809">
      <w:pPr>
        <w:spacing w:after="0" w:line="240" w:lineRule="auto"/>
        <w:jc w:val="both"/>
        <w:rPr>
          <w:rFonts w:ascii="Times" w:eastAsia="Arial Narrow" w:hAnsi="Times" w:cs="Arial Narrow"/>
          <w:i/>
          <w:iCs/>
          <w:sz w:val="24"/>
          <w:szCs w:val="24"/>
        </w:rPr>
      </w:pPr>
      <w:r w:rsidRPr="00A108CC">
        <w:rPr>
          <w:rFonts w:ascii="Times" w:eastAsia="Arial Narrow" w:hAnsi="Times" w:cs="Arial Narrow"/>
          <w:b/>
          <w:i/>
          <w:iCs/>
          <w:sz w:val="24"/>
          <w:szCs w:val="24"/>
        </w:rPr>
        <w:t>Artículo 2º</w:t>
      </w:r>
      <w:r w:rsidRPr="00A108CC">
        <w:rPr>
          <w:rFonts w:ascii="Times" w:eastAsia="Arial Narrow" w:hAnsi="Times" w:cs="Arial Narrow"/>
          <w:i/>
          <w:iCs/>
          <w:sz w:val="24"/>
          <w:szCs w:val="24"/>
        </w:rPr>
        <w:t xml:space="preserve">: </w:t>
      </w:r>
      <w:r w:rsidRPr="00A108CC">
        <w:rPr>
          <w:rFonts w:ascii="Times" w:eastAsia="Arial Narrow" w:hAnsi="Times" w:cs="Arial Narrow"/>
          <w:b/>
          <w:i/>
          <w:iCs/>
          <w:sz w:val="24"/>
          <w:szCs w:val="24"/>
        </w:rPr>
        <w:t>Vigencia y derogatorias.</w:t>
      </w:r>
      <w:r w:rsidRPr="00A108CC">
        <w:rPr>
          <w:rFonts w:ascii="Times" w:eastAsia="Arial Narrow" w:hAnsi="Times" w:cs="Arial Narrow"/>
          <w:i/>
          <w:iCs/>
          <w:sz w:val="24"/>
          <w:szCs w:val="24"/>
        </w:rPr>
        <w:t xml:space="preserve"> Esta ley rige a partir de su promulgación y deroga las disposiciones que le sean contrarias.</w:t>
      </w:r>
    </w:p>
    <w:p w14:paraId="70581AB5" w14:textId="77777777" w:rsidR="00B83CEE" w:rsidRPr="00A108CC" w:rsidRDefault="00B83CEE" w:rsidP="00B41809">
      <w:pPr>
        <w:spacing w:after="0" w:line="240" w:lineRule="auto"/>
        <w:jc w:val="both"/>
        <w:rPr>
          <w:rFonts w:ascii="Times" w:eastAsia="Arial Narrow" w:hAnsi="Times" w:cs="Arial Narrow"/>
          <w:i/>
          <w:iCs/>
          <w:sz w:val="24"/>
          <w:szCs w:val="24"/>
        </w:rPr>
      </w:pPr>
    </w:p>
    <w:p w14:paraId="19CC7163" w14:textId="77777777" w:rsidR="00EF334C" w:rsidRPr="00A108CC" w:rsidRDefault="00EF334C" w:rsidP="00B41809">
      <w:pPr>
        <w:pStyle w:val="Sinespaciado"/>
        <w:ind w:left="720"/>
        <w:jc w:val="both"/>
        <w:rPr>
          <w:rFonts w:ascii="Times New Roman" w:hAnsi="Times New Roman" w:cs="Times New Roman"/>
          <w:b/>
          <w:sz w:val="24"/>
          <w:szCs w:val="24"/>
          <w:u w:val="single"/>
        </w:rPr>
      </w:pPr>
    </w:p>
    <w:p w14:paraId="400341CC" w14:textId="77777777" w:rsidR="00BA796B" w:rsidRPr="00AE3761" w:rsidRDefault="00BA796B" w:rsidP="00B41809">
      <w:pPr>
        <w:pStyle w:val="Sinespaciado"/>
        <w:jc w:val="both"/>
        <w:rPr>
          <w:rFonts w:ascii="Times New Roman" w:hAnsi="Times New Roman" w:cs="Times New Roman"/>
          <w:b/>
          <w:sz w:val="24"/>
          <w:szCs w:val="24"/>
          <w:u w:val="single"/>
          <w:lang w:val="es-ES_tradnl"/>
        </w:rPr>
      </w:pPr>
    </w:p>
    <w:p w14:paraId="58000401" w14:textId="77777777" w:rsidR="00BA796B" w:rsidRPr="00AE3761" w:rsidRDefault="00BA796B" w:rsidP="00B41809">
      <w:pPr>
        <w:pStyle w:val="Sinespaciado"/>
        <w:numPr>
          <w:ilvl w:val="0"/>
          <w:numId w:val="1"/>
        </w:numPr>
        <w:ind w:left="567" w:hanging="567"/>
        <w:jc w:val="both"/>
        <w:rPr>
          <w:rFonts w:ascii="Times New Roman" w:hAnsi="Times New Roman" w:cs="Times New Roman"/>
          <w:b/>
          <w:sz w:val="24"/>
          <w:szCs w:val="24"/>
          <w:u w:val="single"/>
          <w:lang w:val="es-ES_tradnl"/>
        </w:rPr>
      </w:pPr>
      <w:r>
        <w:rPr>
          <w:rFonts w:ascii="Times New Roman" w:hAnsi="Times New Roman" w:cs="Times New Roman"/>
          <w:b/>
          <w:sz w:val="24"/>
          <w:szCs w:val="24"/>
          <w:u w:val="single"/>
          <w:lang w:val="es-ES_tradnl"/>
        </w:rPr>
        <w:t>CONSIDERACIONES</w:t>
      </w:r>
    </w:p>
    <w:p w14:paraId="0EDE9679" w14:textId="51004506" w:rsidR="00BA796B" w:rsidRDefault="00BA796B" w:rsidP="00B41809">
      <w:pPr>
        <w:shd w:val="clear" w:color="auto" w:fill="FFFFFF"/>
        <w:spacing w:after="0" w:line="240" w:lineRule="auto"/>
        <w:ind w:right="-91"/>
        <w:jc w:val="both"/>
        <w:textAlignment w:val="baseline"/>
        <w:rPr>
          <w:rFonts w:ascii="Times New Roman" w:hAnsi="Times New Roman" w:cs="Times New Roman"/>
          <w:b/>
          <w:sz w:val="24"/>
          <w:szCs w:val="24"/>
          <w:shd w:val="clear" w:color="auto" w:fill="FFFFFF"/>
        </w:rPr>
      </w:pPr>
    </w:p>
    <w:p w14:paraId="1264CACE" w14:textId="77777777" w:rsidR="00EA51DF" w:rsidRPr="00257544" w:rsidRDefault="00EA51DF" w:rsidP="00B41809">
      <w:pPr>
        <w:shd w:val="clear" w:color="auto" w:fill="FFFFFF"/>
        <w:spacing w:after="0" w:line="240" w:lineRule="auto"/>
        <w:ind w:right="-91"/>
        <w:jc w:val="both"/>
        <w:textAlignment w:val="baseline"/>
        <w:rPr>
          <w:rFonts w:ascii="Times New Roman" w:hAnsi="Times New Roman" w:cs="Times New Roman"/>
          <w:b/>
          <w:sz w:val="24"/>
          <w:szCs w:val="24"/>
          <w:shd w:val="clear" w:color="auto" w:fill="FFFFFF"/>
        </w:rPr>
      </w:pPr>
    </w:p>
    <w:p w14:paraId="0C3F474C" w14:textId="77777777" w:rsidR="00BA796B" w:rsidRDefault="00BA796B" w:rsidP="00B41809">
      <w:p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p>
    <w:p w14:paraId="15DE3313" w14:textId="12BF6805" w:rsidR="00A2498A" w:rsidRPr="00FD044A" w:rsidRDefault="00A2498A" w:rsidP="00FD044A">
      <w:pPr>
        <w:spacing w:after="0" w:line="240" w:lineRule="auto"/>
        <w:jc w:val="both"/>
        <w:rPr>
          <w:rFonts w:ascii="Times" w:eastAsia="Arial Narrow" w:hAnsi="Times" w:cs="Arial Narrow"/>
          <w:sz w:val="24"/>
          <w:szCs w:val="24"/>
        </w:rPr>
      </w:pPr>
      <w:r w:rsidRPr="00FD044A">
        <w:rPr>
          <w:rFonts w:ascii="Times" w:eastAsia="Arial Narrow" w:hAnsi="Times" w:cs="Arial Narrow"/>
          <w:sz w:val="24"/>
          <w:szCs w:val="24"/>
        </w:rPr>
        <w:t>Históricamente la violencia intrafamiliar ha mostrado altas cifras, especialmente la cometida contra las mujeres</w:t>
      </w:r>
      <w:r w:rsidR="00BC5C19" w:rsidRPr="00FD044A">
        <w:rPr>
          <w:rFonts w:ascii="Times" w:eastAsia="Arial Narrow" w:hAnsi="Times" w:cs="Arial Narrow"/>
          <w:sz w:val="24"/>
          <w:szCs w:val="24"/>
        </w:rPr>
        <w:t xml:space="preserve">; según </w:t>
      </w:r>
      <w:r w:rsidRPr="00FD044A">
        <w:rPr>
          <w:rFonts w:ascii="Times" w:eastAsia="Arial Narrow" w:hAnsi="Times" w:cs="Arial Narrow"/>
          <w:sz w:val="24"/>
          <w:szCs w:val="24"/>
        </w:rPr>
        <w:t>un Informe de SISMA MUJER,</w:t>
      </w:r>
      <w:r w:rsidR="00BC5C19" w:rsidRPr="00FD044A">
        <w:rPr>
          <w:rFonts w:ascii="Times" w:eastAsia="Arial Narrow" w:hAnsi="Times" w:cs="Arial Narrow"/>
          <w:sz w:val="24"/>
          <w:szCs w:val="24"/>
        </w:rPr>
        <w:t xml:space="preserve"> e</w:t>
      </w:r>
      <w:r w:rsidRPr="00FD044A">
        <w:rPr>
          <w:rFonts w:ascii="Times" w:eastAsia="Arial Narrow" w:hAnsi="Times" w:cs="Arial Narrow"/>
          <w:sz w:val="24"/>
          <w:szCs w:val="24"/>
        </w:rPr>
        <w:t xml:space="preserve">n el año 2019 se realizaron 28.277 exámenes médico legales a personas que fueron víctimas de violencia </w:t>
      </w:r>
      <w:r w:rsidR="00BC5C19" w:rsidRPr="00FD044A">
        <w:rPr>
          <w:rFonts w:ascii="Times" w:eastAsia="Arial Narrow" w:hAnsi="Times" w:cs="Arial Narrow"/>
          <w:sz w:val="24"/>
          <w:szCs w:val="24"/>
        </w:rPr>
        <w:t>intrafamiliar, de los cuales</w:t>
      </w:r>
      <w:r w:rsidRPr="00FD044A">
        <w:rPr>
          <w:rFonts w:ascii="Times" w:eastAsia="Arial Narrow" w:hAnsi="Times" w:cs="Arial Narrow"/>
          <w:sz w:val="24"/>
          <w:szCs w:val="24"/>
        </w:rPr>
        <w:t xml:space="preserve"> 16.797 correspondieron a mujeres, es decir, el 59,4% del total, </w:t>
      </w:r>
      <w:r w:rsidR="00BC5C19" w:rsidRPr="00FD044A">
        <w:rPr>
          <w:rFonts w:ascii="Times" w:eastAsia="Arial Narrow" w:hAnsi="Times" w:cs="Arial Narrow"/>
          <w:sz w:val="24"/>
          <w:szCs w:val="24"/>
        </w:rPr>
        <w:t>representando</w:t>
      </w:r>
      <w:r w:rsidRPr="00FD044A">
        <w:rPr>
          <w:rFonts w:ascii="Times" w:eastAsia="Arial Narrow" w:hAnsi="Times" w:cs="Arial Narrow"/>
          <w:sz w:val="24"/>
          <w:szCs w:val="24"/>
        </w:rPr>
        <w:t xml:space="preserve"> una relación mujer a hombre de 3/2 aproximadamente. </w:t>
      </w:r>
    </w:p>
    <w:p w14:paraId="085A163B" w14:textId="77777777" w:rsidR="00A2498A" w:rsidRPr="00FD044A" w:rsidRDefault="00A2498A" w:rsidP="00FD044A">
      <w:pPr>
        <w:spacing w:after="0" w:line="240" w:lineRule="auto"/>
        <w:jc w:val="both"/>
        <w:rPr>
          <w:rFonts w:ascii="Times" w:eastAsia="Arial Narrow" w:hAnsi="Times" w:cs="Arial Narrow"/>
          <w:sz w:val="24"/>
          <w:szCs w:val="24"/>
        </w:rPr>
      </w:pPr>
    </w:p>
    <w:p w14:paraId="7E14AC47" w14:textId="0D76C56C" w:rsidR="00BC5C19" w:rsidRPr="00FD044A" w:rsidRDefault="00A2498A" w:rsidP="00FD044A">
      <w:pPr>
        <w:spacing w:after="0" w:line="240" w:lineRule="auto"/>
        <w:jc w:val="both"/>
        <w:rPr>
          <w:rFonts w:ascii="Times" w:eastAsia="Arial Narrow" w:hAnsi="Times" w:cs="Arial Narrow"/>
          <w:sz w:val="24"/>
          <w:szCs w:val="24"/>
        </w:rPr>
      </w:pPr>
      <w:r w:rsidRPr="00FD044A">
        <w:rPr>
          <w:rFonts w:ascii="Times" w:eastAsia="Arial Narrow" w:hAnsi="Times" w:cs="Arial Narrow"/>
          <w:sz w:val="24"/>
          <w:szCs w:val="24"/>
        </w:rPr>
        <w:t xml:space="preserve">Según la DIJIN de la Policía Nacional, en el año 2019, se registraron 116.535 casos de violencia intrafamiliar. De estos, 91.675 correspondieron a mujeres, es decir, el 78,67%, y 24.808 a hombres, es decir, el 21,23%; en 52 casos no se reportó el sexo de la víctima (0,04% de los casos). Esto quiere decir que, por cada hombre agredido, aproximadamente 4 mujeres fueron víctimas de este tipo violencia. </w:t>
      </w:r>
    </w:p>
    <w:p w14:paraId="07C56752" w14:textId="77777777" w:rsidR="00BC5C19" w:rsidRPr="00FD044A" w:rsidRDefault="00BC5C19" w:rsidP="00FD044A">
      <w:pPr>
        <w:spacing w:after="0" w:line="240" w:lineRule="auto"/>
        <w:jc w:val="both"/>
        <w:rPr>
          <w:rFonts w:ascii="Times" w:eastAsia="Arial Narrow" w:hAnsi="Times" w:cs="Arial Narrow"/>
          <w:sz w:val="24"/>
          <w:szCs w:val="24"/>
        </w:rPr>
      </w:pPr>
    </w:p>
    <w:p w14:paraId="1FCB48A3" w14:textId="65A22C84" w:rsidR="00A2498A" w:rsidRPr="00FD044A" w:rsidRDefault="00A2498A" w:rsidP="00FD044A">
      <w:pPr>
        <w:spacing w:after="0" w:line="240" w:lineRule="auto"/>
        <w:jc w:val="both"/>
        <w:rPr>
          <w:rFonts w:ascii="Times" w:eastAsia="Arial Narrow" w:hAnsi="Times" w:cs="Arial Narrow"/>
          <w:sz w:val="24"/>
          <w:szCs w:val="24"/>
        </w:rPr>
      </w:pPr>
      <w:r w:rsidRPr="00FD044A">
        <w:rPr>
          <w:rFonts w:ascii="Times" w:eastAsia="Arial Narrow" w:hAnsi="Times" w:cs="Arial Narrow"/>
          <w:sz w:val="24"/>
          <w:szCs w:val="24"/>
        </w:rPr>
        <w:t>De</w:t>
      </w:r>
      <w:r w:rsidR="008B0AAC" w:rsidRPr="00FD044A">
        <w:rPr>
          <w:rFonts w:ascii="Times" w:eastAsia="Arial Narrow" w:hAnsi="Times" w:cs="Arial Narrow"/>
          <w:sz w:val="24"/>
          <w:szCs w:val="24"/>
        </w:rPr>
        <w:t>l</w:t>
      </w:r>
      <w:r w:rsidRPr="00FD044A">
        <w:rPr>
          <w:rFonts w:ascii="Times" w:eastAsia="Arial Narrow" w:hAnsi="Times" w:cs="Arial Narrow"/>
          <w:sz w:val="24"/>
          <w:szCs w:val="24"/>
        </w:rPr>
        <w:t xml:space="preserve"> </w:t>
      </w:r>
      <w:r w:rsidR="008B0AAC" w:rsidRPr="00FD044A">
        <w:rPr>
          <w:rFonts w:ascii="Times" w:eastAsia="Arial Narrow" w:hAnsi="Times" w:cs="Arial Narrow"/>
          <w:sz w:val="24"/>
          <w:szCs w:val="24"/>
        </w:rPr>
        <w:t xml:space="preserve">año </w:t>
      </w:r>
      <w:r w:rsidRPr="00FD044A">
        <w:rPr>
          <w:rFonts w:ascii="Times" w:eastAsia="Arial Narrow" w:hAnsi="Times" w:cs="Arial Narrow"/>
          <w:sz w:val="24"/>
          <w:szCs w:val="24"/>
        </w:rPr>
        <w:t>2018 a</w:t>
      </w:r>
      <w:r w:rsidR="008B0AAC" w:rsidRPr="00FD044A">
        <w:rPr>
          <w:rFonts w:ascii="Times" w:eastAsia="Arial Narrow" w:hAnsi="Times" w:cs="Arial Narrow"/>
          <w:sz w:val="24"/>
          <w:szCs w:val="24"/>
        </w:rPr>
        <w:t>l</w:t>
      </w:r>
      <w:r w:rsidRPr="00FD044A">
        <w:rPr>
          <w:rFonts w:ascii="Times" w:eastAsia="Arial Narrow" w:hAnsi="Times" w:cs="Arial Narrow"/>
          <w:sz w:val="24"/>
          <w:szCs w:val="24"/>
        </w:rPr>
        <w:t xml:space="preserve"> 2019 se deduce un aumento de 15,23% en el número de mujeres víctimas al pasar de 79.558 casos reportados en 2018, a 91.675 en 2019</w:t>
      </w:r>
      <w:r w:rsidR="008B0AAC" w:rsidRPr="00FD044A">
        <w:rPr>
          <w:rFonts w:ascii="Times" w:eastAsia="Arial Narrow" w:hAnsi="Times" w:cs="Arial Narrow"/>
          <w:sz w:val="24"/>
          <w:szCs w:val="24"/>
        </w:rPr>
        <w:t xml:space="preserve">; además, </w:t>
      </w:r>
      <w:r w:rsidRPr="00FD044A">
        <w:rPr>
          <w:rFonts w:ascii="Times" w:eastAsia="Arial Narrow" w:hAnsi="Times" w:cs="Arial Narrow"/>
          <w:sz w:val="24"/>
          <w:szCs w:val="24"/>
        </w:rPr>
        <w:t>de enero a octubre de</w:t>
      </w:r>
      <w:r w:rsidR="00BC5C19" w:rsidRPr="00FD044A">
        <w:rPr>
          <w:rFonts w:ascii="Times" w:eastAsia="Arial Narrow" w:hAnsi="Times" w:cs="Arial Narrow"/>
          <w:sz w:val="24"/>
          <w:szCs w:val="24"/>
        </w:rPr>
        <w:t>l</w:t>
      </w:r>
      <w:r w:rsidRPr="00FD044A">
        <w:rPr>
          <w:rFonts w:ascii="Times" w:eastAsia="Arial Narrow" w:hAnsi="Times" w:cs="Arial Narrow"/>
          <w:sz w:val="24"/>
          <w:szCs w:val="24"/>
        </w:rPr>
        <w:t xml:space="preserve"> 2020, la DIJIN reportó 73.038 mujeres víctimas de violencia intrafamiliar, lo que indica que en </w:t>
      </w:r>
      <w:r w:rsidR="008B0AAC" w:rsidRPr="00FD044A">
        <w:rPr>
          <w:rFonts w:ascii="Times" w:eastAsia="Arial Narrow" w:hAnsi="Times" w:cs="Arial Narrow"/>
          <w:sz w:val="24"/>
          <w:szCs w:val="24"/>
        </w:rPr>
        <w:t>ese año</w:t>
      </w:r>
      <w:r w:rsidRPr="00FD044A">
        <w:rPr>
          <w:rFonts w:ascii="Times" w:eastAsia="Arial Narrow" w:hAnsi="Times" w:cs="Arial Narrow"/>
          <w:sz w:val="24"/>
          <w:szCs w:val="24"/>
        </w:rPr>
        <w:t xml:space="preserve"> cada 6 minutos una mujer fue víctima de este hecho en Colombia. </w:t>
      </w:r>
    </w:p>
    <w:p w14:paraId="54AE652A" w14:textId="77777777" w:rsidR="00A2498A" w:rsidRPr="00FD044A" w:rsidRDefault="00A2498A" w:rsidP="00FD044A">
      <w:pPr>
        <w:spacing w:after="0" w:line="240" w:lineRule="auto"/>
        <w:jc w:val="both"/>
        <w:rPr>
          <w:rFonts w:ascii="Times" w:eastAsia="Arial Narrow" w:hAnsi="Times" w:cs="Arial Narrow"/>
          <w:sz w:val="24"/>
          <w:szCs w:val="24"/>
        </w:rPr>
      </w:pPr>
    </w:p>
    <w:p w14:paraId="3AC579C2" w14:textId="45C33F04" w:rsidR="008B0AAC" w:rsidRPr="00FD044A" w:rsidRDefault="00523402" w:rsidP="00FD044A">
      <w:pPr>
        <w:spacing w:line="240" w:lineRule="auto"/>
        <w:ind w:hanging="2"/>
        <w:jc w:val="both"/>
        <w:rPr>
          <w:rFonts w:ascii="Times" w:eastAsia="Bookman Old Style" w:hAnsi="Times" w:cs="Bookman Old Style"/>
          <w:sz w:val="24"/>
          <w:szCs w:val="24"/>
        </w:rPr>
      </w:pPr>
      <w:r w:rsidRPr="00FD044A">
        <w:rPr>
          <w:rFonts w:ascii="Times" w:eastAsia="Arial Narrow" w:hAnsi="Times" w:cs="Arial Narrow"/>
          <w:sz w:val="24"/>
          <w:szCs w:val="24"/>
        </w:rPr>
        <w:t xml:space="preserve">Adicionalmente, </w:t>
      </w:r>
      <w:r w:rsidR="00117F8C">
        <w:rPr>
          <w:rFonts w:ascii="Times" w:eastAsia="Bookman Old Style" w:hAnsi="Times" w:cs="Bookman Old Style"/>
          <w:sz w:val="24"/>
          <w:szCs w:val="24"/>
        </w:rPr>
        <w:t>l</w:t>
      </w:r>
      <w:r w:rsidRPr="00FD044A">
        <w:rPr>
          <w:rFonts w:ascii="Times" w:eastAsia="Bookman Old Style" w:hAnsi="Times" w:cs="Bookman Old Style"/>
          <w:sz w:val="24"/>
          <w:szCs w:val="24"/>
        </w:rPr>
        <w:t>a Fiscalía General de la Nación reveló que la violencia intrafamiliar es el segundo delito más denunciado después del hurto. Durante el periodo de aislamiento, entre el 20 de marzo y el 30 de agosto</w:t>
      </w:r>
      <w:r w:rsidR="00154679" w:rsidRPr="00FD044A">
        <w:rPr>
          <w:rFonts w:ascii="Times" w:eastAsia="Bookman Old Style" w:hAnsi="Times" w:cs="Bookman Old Style"/>
          <w:sz w:val="24"/>
          <w:szCs w:val="24"/>
        </w:rPr>
        <w:t xml:space="preserve"> del 2020</w:t>
      </w:r>
      <w:r w:rsidRPr="00FD044A">
        <w:rPr>
          <w:rFonts w:ascii="Times" w:eastAsia="Bookman Old Style" w:hAnsi="Times" w:cs="Bookman Old Style"/>
          <w:sz w:val="24"/>
          <w:szCs w:val="24"/>
        </w:rPr>
        <w:t xml:space="preserve">, se presentaron 38.331 casos. No obstante, se observa una disminución de 7.042 casos en comparación con los del mismo periodo del año </w:t>
      </w:r>
      <w:r w:rsidR="00154679" w:rsidRPr="00FD044A">
        <w:rPr>
          <w:rFonts w:ascii="Times" w:eastAsia="Bookman Old Style" w:hAnsi="Times" w:cs="Bookman Old Style"/>
          <w:sz w:val="24"/>
          <w:szCs w:val="24"/>
        </w:rPr>
        <w:t>2019</w:t>
      </w:r>
      <w:r w:rsidRPr="00FD044A">
        <w:rPr>
          <w:rFonts w:ascii="Times" w:eastAsia="Bookman Old Style" w:hAnsi="Times" w:cs="Bookman Old Style"/>
          <w:sz w:val="24"/>
          <w:szCs w:val="24"/>
        </w:rPr>
        <w:t>, siendo registrados, 10.342 noticias criminales por delitos sexuales</w:t>
      </w:r>
      <w:r w:rsidR="00154679" w:rsidRPr="00FD044A">
        <w:rPr>
          <w:rFonts w:ascii="Times" w:eastAsia="Bookman Old Style" w:hAnsi="Times" w:cs="Bookman Old Style"/>
          <w:sz w:val="24"/>
          <w:szCs w:val="24"/>
        </w:rPr>
        <w:t>.</w:t>
      </w:r>
    </w:p>
    <w:p w14:paraId="218C4021" w14:textId="77777777" w:rsidR="00FD044A" w:rsidRDefault="00FD044A" w:rsidP="00FD044A">
      <w:pPr>
        <w:pBdr>
          <w:top w:val="nil"/>
          <w:left w:val="nil"/>
          <w:bottom w:val="nil"/>
          <w:right w:val="nil"/>
          <w:between w:val="nil"/>
        </w:pBdr>
        <w:spacing w:after="0" w:line="240" w:lineRule="auto"/>
        <w:ind w:hanging="2"/>
        <w:jc w:val="both"/>
        <w:rPr>
          <w:rFonts w:ascii="Times" w:eastAsia="Bookman Old Style" w:hAnsi="Times" w:cs="Bookman Old Style"/>
          <w:color w:val="000000"/>
          <w:sz w:val="24"/>
          <w:szCs w:val="24"/>
        </w:rPr>
      </w:pPr>
    </w:p>
    <w:p w14:paraId="5C6AE63E" w14:textId="5EF614E3" w:rsidR="008B0AAC" w:rsidRPr="00FD044A" w:rsidRDefault="00523402" w:rsidP="00FD044A">
      <w:pPr>
        <w:pBdr>
          <w:top w:val="nil"/>
          <w:left w:val="nil"/>
          <w:bottom w:val="nil"/>
          <w:right w:val="nil"/>
          <w:between w:val="nil"/>
        </w:pBdr>
        <w:spacing w:after="0" w:line="240" w:lineRule="auto"/>
        <w:ind w:hanging="2"/>
        <w:jc w:val="both"/>
        <w:rPr>
          <w:rFonts w:ascii="Times" w:eastAsia="Bookman Old Style" w:hAnsi="Times" w:cs="Bookman Old Style"/>
          <w:color w:val="000000"/>
          <w:sz w:val="24"/>
          <w:szCs w:val="24"/>
        </w:rPr>
      </w:pPr>
      <w:r w:rsidRPr="00FD044A">
        <w:rPr>
          <w:rFonts w:ascii="Times" w:eastAsia="Bookman Old Style" w:hAnsi="Times" w:cs="Bookman Old Style"/>
          <w:color w:val="000000"/>
          <w:sz w:val="24"/>
          <w:szCs w:val="24"/>
        </w:rPr>
        <w:t xml:space="preserve">Asimismo, reveló </w:t>
      </w:r>
      <w:r w:rsidR="00154679" w:rsidRPr="00FD044A">
        <w:rPr>
          <w:rFonts w:ascii="Times" w:eastAsia="Bookman Old Style" w:hAnsi="Times" w:cs="Bookman Old Style"/>
          <w:color w:val="000000"/>
          <w:sz w:val="24"/>
          <w:szCs w:val="24"/>
        </w:rPr>
        <w:t>el ente investigador</w:t>
      </w:r>
      <w:r w:rsidRPr="00FD044A">
        <w:rPr>
          <w:rFonts w:ascii="Times" w:eastAsia="Bookman Old Style" w:hAnsi="Times" w:cs="Bookman Old Style"/>
          <w:color w:val="000000"/>
          <w:sz w:val="24"/>
          <w:szCs w:val="24"/>
        </w:rPr>
        <w:t xml:space="preserve"> que entre el 1.º de enero y el 29 de agosto del 2020, </w:t>
      </w:r>
      <w:r w:rsidR="00154679" w:rsidRPr="00FD044A">
        <w:rPr>
          <w:rFonts w:ascii="Times" w:eastAsia="Bookman Old Style" w:hAnsi="Times" w:cs="Bookman Old Style"/>
          <w:color w:val="000000"/>
          <w:sz w:val="24"/>
          <w:szCs w:val="24"/>
        </w:rPr>
        <w:t>se registraron</w:t>
      </w:r>
      <w:r w:rsidRPr="00FD044A">
        <w:rPr>
          <w:rFonts w:ascii="Times" w:eastAsia="Bookman Old Style" w:hAnsi="Times" w:cs="Bookman Old Style"/>
          <w:color w:val="000000"/>
          <w:sz w:val="24"/>
          <w:szCs w:val="24"/>
        </w:rPr>
        <w:t xml:space="preserve"> 60.581 denuncias por el delito de violencia intrafamiliar en Colombia, concentrándose en tres delitos: el feminicidio, la violencia intrafamiliar y la violencia sexual</w:t>
      </w:r>
      <w:r w:rsidR="00154679" w:rsidRPr="00FD044A">
        <w:rPr>
          <w:rFonts w:ascii="Times" w:eastAsia="Bookman Old Style" w:hAnsi="Times" w:cs="Bookman Old Style"/>
          <w:color w:val="000000"/>
          <w:sz w:val="24"/>
          <w:szCs w:val="24"/>
        </w:rPr>
        <w:t xml:space="preserve"> (Pagina Web Institucional, 2020)</w:t>
      </w:r>
      <w:r w:rsidRPr="00FD044A">
        <w:rPr>
          <w:rFonts w:ascii="Times" w:eastAsia="Bookman Old Style" w:hAnsi="Times" w:cs="Bookman Old Style"/>
          <w:color w:val="000000"/>
          <w:sz w:val="24"/>
          <w:szCs w:val="24"/>
        </w:rPr>
        <w:t xml:space="preserve">.  Para el mes de septiembre de 2020, se tenían programadas para traslado de escrito de acusación, procedimiento abreviado, 4.185 casos. El avance de esclarecimiento general acumulado de 2015 a 2020 para este delito es del 22,56 %., habiendo sido emitidas 4.030 órdenes de captura, 41.627 casos se encuentran en juicio y con sentencia condenatoria 16.366. </w:t>
      </w:r>
    </w:p>
    <w:p w14:paraId="0D5EE986" w14:textId="77777777" w:rsidR="008B0AAC" w:rsidRPr="00FD044A" w:rsidRDefault="008B0AAC" w:rsidP="00FD044A">
      <w:pPr>
        <w:pBdr>
          <w:top w:val="nil"/>
          <w:left w:val="nil"/>
          <w:bottom w:val="nil"/>
          <w:right w:val="nil"/>
          <w:between w:val="nil"/>
        </w:pBdr>
        <w:spacing w:after="0" w:line="240" w:lineRule="auto"/>
        <w:ind w:hanging="2"/>
        <w:jc w:val="both"/>
        <w:rPr>
          <w:rFonts w:ascii="Times" w:eastAsia="Bookman Old Style" w:hAnsi="Times" w:cs="Bookman Old Style"/>
          <w:color w:val="000000"/>
          <w:sz w:val="24"/>
          <w:szCs w:val="24"/>
        </w:rPr>
      </w:pPr>
    </w:p>
    <w:p w14:paraId="7B2279A6" w14:textId="77777777" w:rsidR="00523402" w:rsidRPr="00FD044A" w:rsidRDefault="00523402" w:rsidP="00FD044A">
      <w:pPr>
        <w:pBdr>
          <w:top w:val="nil"/>
          <w:left w:val="nil"/>
          <w:bottom w:val="nil"/>
          <w:right w:val="nil"/>
          <w:between w:val="nil"/>
        </w:pBdr>
        <w:spacing w:after="0" w:line="240" w:lineRule="auto"/>
        <w:ind w:hanging="2"/>
        <w:jc w:val="both"/>
        <w:rPr>
          <w:rFonts w:ascii="Times" w:eastAsia="Bookman Old Style" w:hAnsi="Times" w:cs="Bookman Old Style"/>
          <w:color w:val="000000"/>
          <w:sz w:val="24"/>
          <w:szCs w:val="24"/>
        </w:rPr>
      </w:pPr>
      <w:r w:rsidRPr="00FD044A">
        <w:rPr>
          <w:rFonts w:ascii="Times" w:eastAsia="Bookman Old Style" w:hAnsi="Times" w:cs="Bookman Old Style"/>
          <w:color w:val="000000"/>
          <w:sz w:val="24"/>
          <w:szCs w:val="24"/>
        </w:rPr>
        <w:t xml:space="preserve">Desde 2015 a 29 de agosto de 2020, se solicitaron 27.978 medidas de protección, de las cuales se han concedido 9.904, es decir, el 35,4 %.  de las </w:t>
      </w:r>
      <w:r w:rsidRPr="00FD044A">
        <w:rPr>
          <w:rFonts w:ascii="Times" w:eastAsia="Bookman Old Style" w:hAnsi="Times" w:cs="Bookman Old Style"/>
          <w:color w:val="393939"/>
          <w:sz w:val="24"/>
          <w:szCs w:val="24"/>
        </w:rPr>
        <w:t>3.834 órdenes de captura, se encuentran en juicio 20.213 casos y se cuenta con sentencia condenatoria en 8.633 casos.</w:t>
      </w:r>
    </w:p>
    <w:p w14:paraId="2DB3533A" w14:textId="74A1C073" w:rsidR="00523402" w:rsidRPr="00FD044A" w:rsidRDefault="00523402" w:rsidP="00FD044A">
      <w:pPr>
        <w:spacing w:after="0" w:line="240" w:lineRule="auto"/>
        <w:jc w:val="both"/>
        <w:rPr>
          <w:rFonts w:ascii="Times" w:eastAsia="Arial Narrow" w:hAnsi="Times" w:cs="Arial Narrow"/>
          <w:sz w:val="24"/>
          <w:szCs w:val="24"/>
        </w:rPr>
      </w:pPr>
    </w:p>
    <w:p w14:paraId="416BCED4" w14:textId="44DCD746" w:rsidR="00A2498A" w:rsidRPr="00FD044A" w:rsidRDefault="00154679" w:rsidP="00FD044A">
      <w:pPr>
        <w:spacing w:after="0" w:line="240" w:lineRule="auto"/>
        <w:jc w:val="both"/>
        <w:rPr>
          <w:rFonts w:ascii="Times" w:eastAsia="Arial Narrow" w:hAnsi="Times" w:cs="Arial Narrow"/>
          <w:sz w:val="24"/>
          <w:szCs w:val="24"/>
        </w:rPr>
      </w:pPr>
      <w:r w:rsidRPr="00FD044A">
        <w:rPr>
          <w:rFonts w:ascii="Times" w:eastAsia="Arial Narrow" w:hAnsi="Times" w:cs="Arial Narrow"/>
          <w:sz w:val="24"/>
          <w:szCs w:val="24"/>
        </w:rPr>
        <w:t>Ahora bien, este tipo de violencia es comúnmente generada por las parejas o exparejas de las víctimas,</w:t>
      </w:r>
      <w:r w:rsidR="00A2498A" w:rsidRPr="00FD044A">
        <w:rPr>
          <w:rFonts w:ascii="Times" w:eastAsia="Arial Narrow" w:hAnsi="Times" w:cs="Arial Narrow"/>
          <w:sz w:val="24"/>
          <w:szCs w:val="24"/>
        </w:rPr>
        <w:t xml:space="preserve"> </w:t>
      </w:r>
      <w:r w:rsidRPr="00FD044A">
        <w:rPr>
          <w:rFonts w:ascii="Times" w:eastAsia="Arial Narrow" w:hAnsi="Times" w:cs="Arial Narrow"/>
          <w:sz w:val="24"/>
          <w:szCs w:val="24"/>
        </w:rPr>
        <w:t>tanto</w:t>
      </w:r>
      <w:r w:rsidR="008B0AAC" w:rsidRPr="00FD044A">
        <w:rPr>
          <w:rFonts w:ascii="Times" w:eastAsia="Arial Narrow" w:hAnsi="Times" w:cs="Arial Narrow"/>
          <w:sz w:val="24"/>
          <w:szCs w:val="24"/>
        </w:rPr>
        <w:t>,</w:t>
      </w:r>
      <w:r w:rsidRPr="00FD044A">
        <w:rPr>
          <w:rFonts w:ascii="Times" w:eastAsia="Arial Narrow" w:hAnsi="Times" w:cs="Arial Narrow"/>
          <w:sz w:val="24"/>
          <w:szCs w:val="24"/>
        </w:rPr>
        <w:t xml:space="preserve"> que en</w:t>
      </w:r>
      <w:r w:rsidR="00A2498A" w:rsidRPr="00FD044A">
        <w:rPr>
          <w:rFonts w:ascii="Times" w:eastAsia="Arial Narrow" w:hAnsi="Times" w:cs="Arial Narrow"/>
          <w:sz w:val="24"/>
          <w:szCs w:val="24"/>
        </w:rPr>
        <w:t xml:space="preserve"> el año 2019 se realizaron 49.026 exámenes médico legales a personas que denunciaron haber sido violentadas por </w:t>
      </w:r>
      <w:r w:rsidRPr="00FD044A">
        <w:rPr>
          <w:rFonts w:ascii="Times" w:eastAsia="Arial Narrow" w:hAnsi="Times" w:cs="Arial Narrow"/>
          <w:sz w:val="24"/>
          <w:szCs w:val="24"/>
        </w:rPr>
        <w:t>estas personas</w:t>
      </w:r>
      <w:r w:rsidR="00A2498A" w:rsidRPr="00FD044A">
        <w:rPr>
          <w:rFonts w:ascii="Times" w:eastAsia="Arial Narrow" w:hAnsi="Times" w:cs="Arial Narrow"/>
          <w:sz w:val="24"/>
          <w:szCs w:val="24"/>
        </w:rPr>
        <w:t xml:space="preserve">. De estos, 42.134 correspondieron a mujeres, es decir, el 85,94% del total, y 6.892 a hombres, es decir, el 14,06%. Esto representa una relación mujer a hombre de 6/1 aproximadamente. </w:t>
      </w:r>
    </w:p>
    <w:p w14:paraId="5FEA7B4C" w14:textId="77777777" w:rsidR="00A2498A" w:rsidRPr="00FD044A" w:rsidRDefault="00A2498A" w:rsidP="00FD044A">
      <w:pPr>
        <w:spacing w:after="0" w:line="240" w:lineRule="auto"/>
        <w:jc w:val="both"/>
        <w:rPr>
          <w:rFonts w:ascii="Times" w:eastAsia="Arial Narrow" w:hAnsi="Times" w:cs="Arial Narrow"/>
          <w:sz w:val="24"/>
          <w:szCs w:val="24"/>
        </w:rPr>
      </w:pPr>
    </w:p>
    <w:p w14:paraId="4188FC1C" w14:textId="1184ABB1" w:rsidR="00A2498A" w:rsidRPr="00FD044A" w:rsidRDefault="00A2498A" w:rsidP="00FD044A">
      <w:pPr>
        <w:spacing w:after="0" w:line="240" w:lineRule="auto"/>
        <w:jc w:val="both"/>
        <w:rPr>
          <w:rFonts w:ascii="Times" w:eastAsia="Arial Narrow" w:hAnsi="Times" w:cs="Arial Narrow"/>
          <w:sz w:val="24"/>
          <w:szCs w:val="24"/>
        </w:rPr>
      </w:pPr>
      <w:r w:rsidRPr="00FD044A">
        <w:rPr>
          <w:rFonts w:ascii="Times" w:eastAsia="Arial Narrow" w:hAnsi="Times" w:cs="Arial Narrow"/>
          <w:sz w:val="24"/>
          <w:szCs w:val="24"/>
        </w:rPr>
        <w:t>Por otro lado, resaltamos que las mujeres más vulnerables a</w:t>
      </w:r>
      <w:r w:rsidR="00154679" w:rsidRPr="00FD044A">
        <w:rPr>
          <w:rFonts w:ascii="Times" w:eastAsia="Arial Narrow" w:hAnsi="Times" w:cs="Arial Narrow"/>
          <w:sz w:val="24"/>
          <w:szCs w:val="24"/>
        </w:rPr>
        <w:t>l</w:t>
      </w:r>
      <w:r w:rsidRPr="00FD044A">
        <w:rPr>
          <w:rFonts w:ascii="Times" w:eastAsia="Arial Narrow" w:hAnsi="Times" w:cs="Arial Narrow"/>
          <w:sz w:val="24"/>
          <w:szCs w:val="24"/>
        </w:rPr>
        <w:t xml:space="preserve"> ser violentadas por su pareja o ex pareja son las que se encuentran dentro del rango de edad entre 20 y 34 años (60,82%). Si se analiza internamente a este grupo se tiene que las mujeres en edades entre 25 y 29 años son las más violentadas</w:t>
      </w:r>
      <w:r w:rsidR="00154679" w:rsidRPr="00FD044A">
        <w:rPr>
          <w:rFonts w:ascii="Times" w:eastAsia="Arial Narrow" w:hAnsi="Times" w:cs="Arial Narrow"/>
          <w:sz w:val="24"/>
          <w:szCs w:val="24"/>
        </w:rPr>
        <w:t xml:space="preserve"> </w:t>
      </w:r>
      <w:r w:rsidRPr="00FD044A">
        <w:rPr>
          <w:rFonts w:ascii="Times" w:eastAsia="Arial Narrow" w:hAnsi="Times" w:cs="Arial Narrow"/>
          <w:sz w:val="24"/>
          <w:szCs w:val="24"/>
        </w:rPr>
        <w:t xml:space="preserve">(36,61%), junto con las que tienen entre 20 y 24 años (33,78%). </w:t>
      </w:r>
    </w:p>
    <w:p w14:paraId="3F3C8E6C" w14:textId="77777777" w:rsidR="00A2498A" w:rsidRPr="00FD044A" w:rsidRDefault="00A2498A" w:rsidP="00FD044A">
      <w:pPr>
        <w:pBdr>
          <w:top w:val="nil"/>
          <w:left w:val="nil"/>
          <w:bottom w:val="nil"/>
          <w:right w:val="nil"/>
          <w:between w:val="nil"/>
        </w:pBdr>
        <w:spacing w:after="0" w:line="240" w:lineRule="auto"/>
        <w:ind w:left="1080"/>
        <w:jc w:val="both"/>
        <w:rPr>
          <w:rFonts w:ascii="Times" w:eastAsia="Arial Narrow" w:hAnsi="Times" w:cs="Arial Narrow"/>
          <w:color w:val="000000"/>
          <w:sz w:val="24"/>
          <w:szCs w:val="24"/>
        </w:rPr>
      </w:pPr>
    </w:p>
    <w:p w14:paraId="11308D52" w14:textId="6120B005" w:rsidR="00A2498A" w:rsidRPr="00FD044A" w:rsidRDefault="00A2498A" w:rsidP="00FD044A">
      <w:pPr>
        <w:spacing w:after="0" w:line="240" w:lineRule="auto"/>
        <w:jc w:val="both"/>
        <w:rPr>
          <w:rFonts w:ascii="Times" w:eastAsia="Arial Narrow" w:hAnsi="Times" w:cs="Arial Narrow"/>
          <w:sz w:val="24"/>
          <w:szCs w:val="24"/>
        </w:rPr>
      </w:pPr>
      <w:r w:rsidRPr="00FD044A">
        <w:rPr>
          <w:rFonts w:ascii="Times" w:eastAsia="Arial Narrow" w:hAnsi="Times" w:cs="Arial Narrow"/>
          <w:sz w:val="24"/>
          <w:szCs w:val="24"/>
        </w:rPr>
        <w:t>Sobre el comportamiento de la violencia de pareja para el año</w:t>
      </w:r>
      <w:r w:rsidR="00154679" w:rsidRPr="00FD044A">
        <w:rPr>
          <w:rFonts w:ascii="Times" w:eastAsia="Arial Narrow" w:hAnsi="Times" w:cs="Arial Narrow"/>
          <w:sz w:val="24"/>
          <w:szCs w:val="24"/>
        </w:rPr>
        <w:t xml:space="preserve"> anterior</w:t>
      </w:r>
      <w:r w:rsidRPr="00FD044A">
        <w:rPr>
          <w:rFonts w:ascii="Times" w:eastAsia="Arial Narrow" w:hAnsi="Times" w:cs="Arial Narrow"/>
          <w:sz w:val="24"/>
          <w:szCs w:val="24"/>
        </w:rPr>
        <w:t xml:space="preserve">, del primero de enero al 30 de septiembre de 2020 se realizaron 23.092 exámenes médico legales a personas que denunciaron haber sido violentadas por su pareja o ex pareja. De estos, 19.966 correspondieron a mujeres, es decir, el 86,46% del total, y 3.126 a hombres, es decir, el 13,54%. Esto representa una relación mujer a hombre de 6/1 aproximadamente. Esto significó que al menos cada 20 minutos, una mujer fue agredida por su pareja en lo que va de 2020. De 2019 a 2020 (enero -septiembre) se observa un descenso de 34,84% de mujeres víctimas al pasar de 30.641 casos reportados de enero a septiembre de 2019, a 19.966 en el mismo periodo de 2019. </w:t>
      </w:r>
    </w:p>
    <w:p w14:paraId="0EAA2C3A" w14:textId="77777777" w:rsidR="00A2498A" w:rsidRPr="00FD044A" w:rsidRDefault="00A2498A" w:rsidP="00FD044A">
      <w:pPr>
        <w:pBdr>
          <w:top w:val="nil"/>
          <w:left w:val="nil"/>
          <w:bottom w:val="nil"/>
          <w:right w:val="nil"/>
          <w:between w:val="nil"/>
        </w:pBdr>
        <w:spacing w:after="0" w:line="240" w:lineRule="auto"/>
        <w:ind w:left="1080"/>
        <w:jc w:val="both"/>
        <w:rPr>
          <w:rFonts w:ascii="Times" w:eastAsia="Arial Narrow" w:hAnsi="Times" w:cs="Arial Narrow"/>
          <w:color w:val="000000"/>
          <w:sz w:val="24"/>
          <w:szCs w:val="24"/>
        </w:rPr>
      </w:pPr>
    </w:p>
    <w:p w14:paraId="316F71B5" w14:textId="05D88258" w:rsidR="00A2498A" w:rsidRPr="00FD044A" w:rsidRDefault="00FD044A" w:rsidP="00FD044A">
      <w:pPr>
        <w:spacing w:after="0" w:line="240" w:lineRule="auto"/>
        <w:jc w:val="both"/>
        <w:rPr>
          <w:rFonts w:ascii="Times" w:eastAsia="Arial Narrow" w:hAnsi="Times" w:cs="Arial Narrow"/>
          <w:sz w:val="24"/>
          <w:szCs w:val="24"/>
        </w:rPr>
      </w:pPr>
      <w:r w:rsidRPr="00FD044A">
        <w:rPr>
          <w:rFonts w:ascii="Times" w:eastAsia="Arial Narrow" w:hAnsi="Times" w:cs="Arial Narrow"/>
          <w:sz w:val="24"/>
          <w:szCs w:val="24"/>
        </w:rPr>
        <w:t>Adicional</w:t>
      </w:r>
      <w:r w:rsidR="00507AF9" w:rsidRPr="00FD044A">
        <w:rPr>
          <w:rFonts w:ascii="Times" w:eastAsia="Arial Narrow" w:hAnsi="Times" w:cs="Arial Narrow"/>
          <w:sz w:val="24"/>
          <w:szCs w:val="24"/>
        </w:rPr>
        <w:t>mente, como lo mencionamos en un aparte anterior, el feminicidio es un delito en el que se refleja la violencia intrafamiliar</w:t>
      </w:r>
      <w:r w:rsidR="008B0AAC" w:rsidRPr="00FD044A">
        <w:rPr>
          <w:rFonts w:ascii="Times" w:eastAsia="Arial Narrow" w:hAnsi="Times" w:cs="Arial Narrow"/>
          <w:sz w:val="24"/>
          <w:szCs w:val="24"/>
        </w:rPr>
        <w:t>, el cual llega a las últimas consecuencias: acabar con la vida de las mujeres, y que en estos últimos años ha llegado a cifras preocupantes, ya que e</w:t>
      </w:r>
      <w:r w:rsidR="00A2498A" w:rsidRPr="00FD044A">
        <w:rPr>
          <w:rFonts w:ascii="Times" w:eastAsia="Arial Narrow" w:hAnsi="Times" w:cs="Arial Narrow"/>
          <w:sz w:val="24"/>
          <w:szCs w:val="24"/>
        </w:rPr>
        <w:t>n el año 2019 se realizaron 159 exámenes médico legales por homicidios perpetrados por el presunto agresor pareja o ex pareja</w:t>
      </w:r>
      <w:r w:rsidR="008B0AAC" w:rsidRPr="00FD044A">
        <w:rPr>
          <w:rFonts w:ascii="Times" w:eastAsia="Arial Narrow" w:hAnsi="Times" w:cs="Arial Narrow"/>
          <w:sz w:val="24"/>
          <w:szCs w:val="24"/>
        </w:rPr>
        <w:t>, de los cuales</w:t>
      </w:r>
      <w:r w:rsidR="00A2498A" w:rsidRPr="00FD044A">
        <w:rPr>
          <w:rFonts w:ascii="Times" w:eastAsia="Arial Narrow" w:hAnsi="Times" w:cs="Arial Narrow"/>
          <w:sz w:val="24"/>
          <w:szCs w:val="24"/>
        </w:rPr>
        <w:t xml:space="preserve"> 133 correspondieron a mujeres, </w:t>
      </w:r>
      <w:r w:rsidR="008B0AAC" w:rsidRPr="00FD044A">
        <w:rPr>
          <w:rFonts w:ascii="Times" w:eastAsia="Arial Narrow" w:hAnsi="Times" w:cs="Arial Narrow"/>
          <w:sz w:val="24"/>
          <w:szCs w:val="24"/>
        </w:rPr>
        <w:t>lo que equivale al</w:t>
      </w:r>
      <w:r w:rsidR="00A2498A" w:rsidRPr="00FD044A">
        <w:rPr>
          <w:rFonts w:ascii="Times" w:eastAsia="Arial Narrow" w:hAnsi="Times" w:cs="Arial Narrow"/>
          <w:sz w:val="24"/>
          <w:szCs w:val="24"/>
        </w:rPr>
        <w:t xml:space="preserve"> 83,65% del total, y 26 a hombres </w:t>
      </w:r>
      <w:r w:rsidR="008B0AAC" w:rsidRPr="00FD044A">
        <w:rPr>
          <w:rFonts w:ascii="Times" w:eastAsia="Arial Narrow" w:hAnsi="Times" w:cs="Arial Narrow"/>
          <w:sz w:val="24"/>
          <w:szCs w:val="24"/>
        </w:rPr>
        <w:t>(</w:t>
      </w:r>
      <w:r w:rsidR="00A2498A" w:rsidRPr="00FD044A">
        <w:rPr>
          <w:rFonts w:ascii="Times" w:eastAsia="Arial Narrow" w:hAnsi="Times" w:cs="Arial Narrow"/>
          <w:sz w:val="24"/>
          <w:szCs w:val="24"/>
        </w:rPr>
        <w:t>16,35%</w:t>
      </w:r>
      <w:r w:rsidR="008B0AAC" w:rsidRPr="00FD044A">
        <w:rPr>
          <w:rFonts w:ascii="Times" w:eastAsia="Arial Narrow" w:hAnsi="Times" w:cs="Arial Narrow"/>
          <w:sz w:val="24"/>
          <w:szCs w:val="24"/>
        </w:rPr>
        <w:t>), lo que representa</w:t>
      </w:r>
      <w:r w:rsidR="00A2498A" w:rsidRPr="00FD044A">
        <w:rPr>
          <w:rFonts w:ascii="Times" w:eastAsia="Arial Narrow" w:hAnsi="Times" w:cs="Arial Narrow"/>
          <w:sz w:val="24"/>
          <w:szCs w:val="24"/>
        </w:rPr>
        <w:t xml:space="preserve"> una relación mujer a hombre de 5/1</w:t>
      </w:r>
      <w:r w:rsidR="00154679" w:rsidRPr="00FD044A">
        <w:rPr>
          <w:rFonts w:ascii="Times" w:eastAsia="Arial Narrow" w:hAnsi="Times" w:cs="Arial Narrow"/>
          <w:sz w:val="24"/>
          <w:szCs w:val="24"/>
        </w:rPr>
        <w:t xml:space="preserve">, es decir, </w:t>
      </w:r>
      <w:r w:rsidR="00A2498A" w:rsidRPr="00FD044A">
        <w:rPr>
          <w:rFonts w:ascii="Times" w:eastAsia="Arial Narrow" w:hAnsi="Times" w:cs="Arial Narrow"/>
          <w:sz w:val="24"/>
          <w:szCs w:val="24"/>
        </w:rPr>
        <w:t xml:space="preserve">una mujer fue asesinada por su pareja o ex pareja aproximadamente cada 3 días. </w:t>
      </w:r>
    </w:p>
    <w:p w14:paraId="7727F124" w14:textId="0E96A1D4" w:rsidR="00FD044A" w:rsidRPr="00FD044A" w:rsidRDefault="00FD044A" w:rsidP="00FD044A">
      <w:pPr>
        <w:spacing w:after="0" w:line="240" w:lineRule="auto"/>
        <w:jc w:val="both"/>
        <w:rPr>
          <w:rFonts w:ascii="Times" w:eastAsia="Arial Narrow" w:hAnsi="Times" w:cs="Arial Narrow"/>
          <w:sz w:val="24"/>
          <w:szCs w:val="24"/>
        </w:rPr>
      </w:pPr>
    </w:p>
    <w:p w14:paraId="6EC20F21" w14:textId="77777777" w:rsidR="00FD044A" w:rsidRDefault="00FD044A" w:rsidP="00FD044A">
      <w:pPr>
        <w:spacing w:after="0" w:line="240" w:lineRule="auto"/>
        <w:jc w:val="both"/>
        <w:rPr>
          <w:rFonts w:ascii="Times" w:eastAsia="Arial Narrow" w:hAnsi="Times" w:cs="Arial Narrow"/>
          <w:sz w:val="24"/>
          <w:szCs w:val="24"/>
        </w:rPr>
      </w:pPr>
      <w:r w:rsidRPr="00FD044A">
        <w:rPr>
          <w:rFonts w:ascii="Times" w:eastAsia="Arial Narrow" w:hAnsi="Times" w:cs="Arial Narrow"/>
          <w:sz w:val="24"/>
          <w:szCs w:val="24"/>
        </w:rPr>
        <w:t>A su vez, el Instituto Nacional de Medicina Legal y Ciencias Forenses, en su informe FORENSIS 2019, señala haber conocido de 77.303 casos de violencia intrafamiliar para ese año,  esto es 211.78 casos por día, de los cuales 58.931 fueron víctimas las mujeres</w:t>
      </w:r>
      <w:r>
        <w:rPr>
          <w:rFonts w:ascii="Times" w:eastAsia="Arial Narrow" w:hAnsi="Times" w:cs="Arial Narrow"/>
          <w:sz w:val="24"/>
          <w:szCs w:val="24"/>
        </w:rPr>
        <w:t>; además,</w:t>
      </w:r>
      <w:r w:rsidRPr="00FD044A">
        <w:rPr>
          <w:rFonts w:ascii="Times" w:eastAsia="Arial Narrow" w:hAnsi="Times" w:cs="Arial Narrow"/>
          <w:sz w:val="24"/>
          <w:szCs w:val="24"/>
        </w:rPr>
        <w:t xml:space="preserve"> este informe señala que hay por lo menos un 70% de subregistro de esta clase de violencia. </w:t>
      </w:r>
    </w:p>
    <w:p w14:paraId="062F838D" w14:textId="77777777" w:rsidR="00FD044A" w:rsidRDefault="00FD044A" w:rsidP="00FD044A">
      <w:pPr>
        <w:spacing w:after="0" w:line="240" w:lineRule="auto"/>
        <w:jc w:val="both"/>
        <w:rPr>
          <w:rFonts w:ascii="Times" w:eastAsia="Arial Narrow" w:hAnsi="Times" w:cs="Arial Narrow"/>
          <w:sz w:val="24"/>
          <w:szCs w:val="24"/>
        </w:rPr>
      </w:pPr>
    </w:p>
    <w:p w14:paraId="1817FF46" w14:textId="4E6B7492" w:rsidR="00FD044A" w:rsidRPr="00FD044A" w:rsidRDefault="00FD044A" w:rsidP="00FD044A">
      <w:pPr>
        <w:spacing w:after="0" w:line="240" w:lineRule="auto"/>
        <w:jc w:val="both"/>
        <w:rPr>
          <w:rFonts w:ascii="Times" w:eastAsia="Arial Narrow" w:hAnsi="Times" w:cs="Arial Narrow"/>
          <w:sz w:val="24"/>
          <w:szCs w:val="24"/>
        </w:rPr>
      </w:pPr>
      <w:r w:rsidRPr="00FD044A">
        <w:rPr>
          <w:rFonts w:ascii="Times" w:eastAsia="Arial Narrow" w:hAnsi="Times" w:cs="Arial Narrow"/>
          <w:sz w:val="24"/>
          <w:szCs w:val="24"/>
        </w:rPr>
        <w:t>Lo anterior, hizo concluir a la Consejería Presidencial para la Equidad de Género que más del 76%</w:t>
      </w:r>
      <w:r w:rsidRPr="00FD044A">
        <w:rPr>
          <w:rFonts w:ascii="Times" w:eastAsia="Arial Narrow" w:hAnsi="Times" w:cs="Arial Narrow"/>
          <w:sz w:val="24"/>
          <w:szCs w:val="24"/>
          <w:vertAlign w:val="superscript"/>
        </w:rPr>
        <w:footnoteReference w:id="1"/>
      </w:r>
      <w:r w:rsidRPr="00FD044A">
        <w:rPr>
          <w:rFonts w:ascii="Times" w:eastAsia="Arial Narrow" w:hAnsi="Times" w:cs="Arial Narrow"/>
          <w:sz w:val="24"/>
          <w:szCs w:val="24"/>
        </w:rPr>
        <w:t xml:space="preserve"> de las mujeres en Colombia han sufrido o sufren violencia intrafamiliar. </w:t>
      </w:r>
    </w:p>
    <w:p w14:paraId="6BA8D1CE" w14:textId="77777777" w:rsidR="00FD044A" w:rsidRPr="00FD044A" w:rsidRDefault="00FD044A" w:rsidP="00FD044A">
      <w:pPr>
        <w:spacing w:after="0" w:line="240" w:lineRule="auto"/>
        <w:jc w:val="both"/>
        <w:rPr>
          <w:rFonts w:ascii="Times" w:eastAsia="Arial Narrow" w:hAnsi="Times" w:cs="Arial Narrow"/>
          <w:sz w:val="24"/>
          <w:szCs w:val="24"/>
        </w:rPr>
      </w:pPr>
    </w:p>
    <w:p w14:paraId="2D79061E" w14:textId="6FC4A119" w:rsidR="00D42449" w:rsidRDefault="00601B7E" w:rsidP="00FD044A">
      <w:pPr>
        <w:spacing w:after="0" w:line="240" w:lineRule="auto"/>
        <w:jc w:val="both"/>
        <w:rPr>
          <w:rFonts w:ascii="Times" w:eastAsia="Arial Narrow" w:hAnsi="Times" w:cs="Arial Narrow"/>
          <w:sz w:val="24"/>
          <w:szCs w:val="24"/>
        </w:rPr>
      </w:pPr>
      <w:r>
        <w:rPr>
          <w:rFonts w:ascii="Times" w:eastAsia="Arial Narrow" w:hAnsi="Times" w:cs="Arial Narrow"/>
          <w:sz w:val="24"/>
          <w:szCs w:val="24"/>
        </w:rPr>
        <w:t>Finalmente l</w:t>
      </w:r>
      <w:r w:rsidR="00FD044A" w:rsidRPr="00FD044A">
        <w:rPr>
          <w:rFonts w:ascii="Times" w:eastAsia="Arial Narrow" w:hAnsi="Times" w:cs="Arial Narrow"/>
          <w:sz w:val="24"/>
          <w:szCs w:val="24"/>
        </w:rPr>
        <w:t>a Encuesta Nacional de Demografía y Salud, 2015, señala que la violencia física recae en mayores proporciones sobre las mujeres</w:t>
      </w:r>
      <w:r w:rsidR="00D42449">
        <w:rPr>
          <w:rFonts w:ascii="Times" w:eastAsia="Arial Narrow" w:hAnsi="Times" w:cs="Arial Narrow"/>
          <w:sz w:val="24"/>
          <w:szCs w:val="24"/>
        </w:rPr>
        <w:t>, teniendo los siguientes datos:</w:t>
      </w:r>
      <w:r w:rsidR="00FD044A" w:rsidRPr="00FD044A">
        <w:rPr>
          <w:rFonts w:ascii="Times" w:eastAsia="Arial Narrow" w:hAnsi="Times" w:cs="Arial Narrow"/>
          <w:sz w:val="24"/>
          <w:szCs w:val="24"/>
        </w:rPr>
        <w:t xml:space="preserve"> </w:t>
      </w:r>
    </w:p>
    <w:p w14:paraId="0A9816BC" w14:textId="77777777" w:rsidR="00D42449" w:rsidRDefault="00D42449" w:rsidP="00FD044A">
      <w:pPr>
        <w:spacing w:after="0" w:line="240" w:lineRule="auto"/>
        <w:jc w:val="both"/>
        <w:rPr>
          <w:rFonts w:ascii="Times" w:eastAsia="Arial Narrow" w:hAnsi="Times" w:cs="Arial Narrow"/>
          <w:sz w:val="24"/>
          <w:szCs w:val="24"/>
        </w:rPr>
      </w:pPr>
    </w:p>
    <w:p w14:paraId="623C8010" w14:textId="2B737ED0" w:rsidR="00D42449" w:rsidRDefault="00FD044A" w:rsidP="00D42449">
      <w:pPr>
        <w:pStyle w:val="Prrafodelista"/>
        <w:numPr>
          <w:ilvl w:val="0"/>
          <w:numId w:val="6"/>
        </w:numPr>
        <w:spacing w:after="0" w:line="240" w:lineRule="auto"/>
        <w:jc w:val="both"/>
        <w:rPr>
          <w:rFonts w:ascii="Times" w:eastAsia="Arial Narrow" w:hAnsi="Times" w:cs="Arial Narrow"/>
          <w:sz w:val="24"/>
          <w:szCs w:val="24"/>
        </w:rPr>
      </w:pPr>
      <w:r w:rsidRPr="00D42449">
        <w:rPr>
          <w:rFonts w:ascii="Times" w:eastAsia="Arial Narrow" w:hAnsi="Times" w:cs="Arial Narrow"/>
          <w:sz w:val="24"/>
          <w:szCs w:val="24"/>
        </w:rPr>
        <w:t>El 31.9</w:t>
      </w:r>
      <w:r w:rsidR="00D42449" w:rsidRPr="00D42449">
        <w:rPr>
          <w:rFonts w:ascii="Times" w:eastAsia="Arial Narrow" w:hAnsi="Times" w:cs="Arial Narrow"/>
          <w:sz w:val="24"/>
          <w:szCs w:val="24"/>
        </w:rPr>
        <w:t xml:space="preserve">% </w:t>
      </w:r>
      <w:r w:rsidRPr="00D42449">
        <w:rPr>
          <w:rFonts w:ascii="Times" w:eastAsia="Arial Narrow" w:hAnsi="Times" w:cs="Arial Narrow"/>
          <w:sz w:val="24"/>
          <w:szCs w:val="24"/>
        </w:rPr>
        <w:t>de las mujeres, actualmente o alguna vez reportó que su pareja o expareja había ejercido violencia física contra ellas. Por su parte, el 22.4</w:t>
      </w:r>
      <w:r w:rsidR="00D42449">
        <w:rPr>
          <w:rFonts w:ascii="Times" w:eastAsia="Arial Narrow" w:hAnsi="Times" w:cs="Arial Narrow"/>
          <w:sz w:val="24"/>
          <w:szCs w:val="24"/>
        </w:rPr>
        <w:t xml:space="preserve">% </w:t>
      </w:r>
      <w:r w:rsidRPr="00D42449">
        <w:rPr>
          <w:rFonts w:ascii="Times" w:eastAsia="Arial Narrow" w:hAnsi="Times" w:cs="Arial Narrow"/>
          <w:sz w:val="24"/>
          <w:szCs w:val="24"/>
        </w:rPr>
        <w:t>de los hombres reportó haber vivido violencia física por parte de su pareja o expareja</w:t>
      </w:r>
      <w:r w:rsidRPr="00FD044A">
        <w:rPr>
          <w:vertAlign w:val="superscript"/>
        </w:rPr>
        <w:footnoteReference w:id="2"/>
      </w:r>
      <w:r w:rsidRPr="00D42449">
        <w:rPr>
          <w:rFonts w:ascii="Times" w:eastAsia="Arial Narrow" w:hAnsi="Times" w:cs="Arial Narrow"/>
          <w:sz w:val="24"/>
          <w:szCs w:val="24"/>
        </w:rPr>
        <w:t xml:space="preserve">. </w:t>
      </w:r>
    </w:p>
    <w:p w14:paraId="08D4B6F3" w14:textId="77777777" w:rsidR="00D42449" w:rsidRDefault="00D42449" w:rsidP="00D42449">
      <w:pPr>
        <w:pStyle w:val="Prrafodelista"/>
        <w:spacing w:after="0" w:line="240" w:lineRule="auto"/>
        <w:jc w:val="both"/>
        <w:rPr>
          <w:rFonts w:ascii="Times" w:eastAsia="Arial Narrow" w:hAnsi="Times" w:cs="Arial Narrow"/>
          <w:sz w:val="24"/>
          <w:szCs w:val="24"/>
        </w:rPr>
      </w:pPr>
    </w:p>
    <w:p w14:paraId="3D5E3F12" w14:textId="63A665EF" w:rsidR="00D42449" w:rsidRDefault="00D42449" w:rsidP="00D42449">
      <w:pPr>
        <w:pStyle w:val="Prrafodelista"/>
        <w:numPr>
          <w:ilvl w:val="0"/>
          <w:numId w:val="6"/>
        </w:numPr>
        <w:spacing w:after="0" w:line="240" w:lineRule="auto"/>
        <w:jc w:val="both"/>
        <w:rPr>
          <w:rFonts w:ascii="Times" w:eastAsia="Arial Narrow" w:hAnsi="Times" w:cs="Arial Narrow"/>
          <w:sz w:val="24"/>
          <w:szCs w:val="24"/>
        </w:rPr>
      </w:pPr>
      <w:r>
        <w:rPr>
          <w:rFonts w:ascii="Times" w:eastAsia="Arial Narrow" w:hAnsi="Times" w:cs="Arial Narrow"/>
          <w:sz w:val="24"/>
          <w:szCs w:val="24"/>
        </w:rPr>
        <w:t>El</w:t>
      </w:r>
      <w:r w:rsidR="00FD044A" w:rsidRPr="00D42449">
        <w:rPr>
          <w:rFonts w:ascii="Times" w:eastAsia="Arial Narrow" w:hAnsi="Times" w:cs="Arial Narrow"/>
          <w:sz w:val="24"/>
          <w:szCs w:val="24"/>
        </w:rPr>
        <w:t xml:space="preserve"> 28.8</w:t>
      </w:r>
      <w:r w:rsidRPr="00D42449">
        <w:rPr>
          <w:rFonts w:ascii="Times" w:eastAsia="Arial Narrow" w:hAnsi="Times" w:cs="Arial Narrow"/>
          <w:sz w:val="24"/>
          <w:szCs w:val="24"/>
        </w:rPr>
        <w:t xml:space="preserve">% </w:t>
      </w:r>
      <w:r w:rsidR="00FD044A" w:rsidRPr="00D42449">
        <w:rPr>
          <w:rFonts w:ascii="Times" w:eastAsia="Arial Narrow" w:hAnsi="Times" w:cs="Arial Narrow"/>
          <w:sz w:val="24"/>
          <w:szCs w:val="24"/>
        </w:rPr>
        <w:t xml:space="preserve">de las mujeres, </w:t>
      </w:r>
      <w:r w:rsidRPr="00D42449">
        <w:rPr>
          <w:rFonts w:ascii="Times" w:eastAsia="Arial Narrow" w:hAnsi="Times" w:cs="Arial Narrow"/>
          <w:sz w:val="24"/>
          <w:szCs w:val="24"/>
        </w:rPr>
        <w:t xml:space="preserve">ha </w:t>
      </w:r>
      <w:r w:rsidR="00FD044A" w:rsidRPr="00D42449">
        <w:rPr>
          <w:rFonts w:ascii="Times" w:eastAsia="Arial Narrow" w:hAnsi="Times" w:cs="Arial Narrow"/>
          <w:sz w:val="24"/>
          <w:szCs w:val="24"/>
        </w:rPr>
        <w:t>sido empujada o zarandeada por parte de su pareja, frente al 18.5</w:t>
      </w:r>
      <w:r w:rsidRPr="00D42449">
        <w:rPr>
          <w:rFonts w:ascii="Times" w:eastAsia="Arial Narrow" w:hAnsi="Times" w:cs="Arial Narrow"/>
          <w:sz w:val="24"/>
          <w:szCs w:val="24"/>
        </w:rPr>
        <w:t xml:space="preserve">% </w:t>
      </w:r>
      <w:r w:rsidR="00FD044A" w:rsidRPr="00D42449">
        <w:rPr>
          <w:rFonts w:ascii="Times" w:eastAsia="Arial Narrow" w:hAnsi="Times" w:cs="Arial Narrow"/>
          <w:sz w:val="24"/>
          <w:szCs w:val="24"/>
        </w:rPr>
        <w:t xml:space="preserve">de los hombres. </w:t>
      </w:r>
    </w:p>
    <w:p w14:paraId="01A17E36" w14:textId="77777777" w:rsidR="00D42449" w:rsidRDefault="00D42449" w:rsidP="00D42449">
      <w:pPr>
        <w:pStyle w:val="Prrafodelista"/>
        <w:spacing w:after="0" w:line="240" w:lineRule="auto"/>
        <w:jc w:val="both"/>
        <w:rPr>
          <w:rFonts w:ascii="Times" w:eastAsia="Arial Narrow" w:hAnsi="Times" w:cs="Arial Narrow"/>
          <w:sz w:val="24"/>
          <w:szCs w:val="24"/>
        </w:rPr>
      </w:pPr>
    </w:p>
    <w:p w14:paraId="114BBAF5" w14:textId="77777777" w:rsidR="00D42449" w:rsidRDefault="00FD044A" w:rsidP="00D42449">
      <w:pPr>
        <w:pStyle w:val="Prrafodelista"/>
        <w:numPr>
          <w:ilvl w:val="0"/>
          <w:numId w:val="6"/>
        </w:numPr>
        <w:spacing w:after="0" w:line="240" w:lineRule="auto"/>
        <w:jc w:val="both"/>
        <w:rPr>
          <w:rFonts w:ascii="Times" w:eastAsia="Arial Narrow" w:hAnsi="Times" w:cs="Arial Narrow"/>
          <w:sz w:val="24"/>
          <w:szCs w:val="24"/>
        </w:rPr>
      </w:pPr>
      <w:r w:rsidRPr="00D42449">
        <w:rPr>
          <w:rFonts w:ascii="Times" w:eastAsia="Arial Narrow" w:hAnsi="Times" w:cs="Arial Narrow"/>
          <w:sz w:val="24"/>
          <w:szCs w:val="24"/>
        </w:rPr>
        <w:t>El 21.4</w:t>
      </w:r>
      <w:r w:rsidR="00D42449">
        <w:rPr>
          <w:rFonts w:ascii="Times" w:eastAsia="Arial Narrow" w:hAnsi="Times" w:cs="Arial Narrow"/>
          <w:sz w:val="24"/>
          <w:szCs w:val="24"/>
        </w:rPr>
        <w:t xml:space="preserve">% </w:t>
      </w:r>
      <w:r w:rsidRPr="00D42449">
        <w:rPr>
          <w:rFonts w:ascii="Times" w:eastAsia="Arial Narrow" w:hAnsi="Times" w:cs="Arial Narrow"/>
          <w:sz w:val="24"/>
          <w:szCs w:val="24"/>
        </w:rPr>
        <w:t>de las mujeres han sido golpeadas con la mano por su pareja, frente al 13.6</w:t>
      </w:r>
      <w:r w:rsidR="00D42449">
        <w:rPr>
          <w:rFonts w:ascii="Times" w:eastAsia="Arial Narrow" w:hAnsi="Times" w:cs="Arial Narrow"/>
          <w:sz w:val="24"/>
          <w:szCs w:val="24"/>
        </w:rPr>
        <w:t xml:space="preserve">% </w:t>
      </w:r>
      <w:r w:rsidRPr="00D42449">
        <w:rPr>
          <w:rFonts w:ascii="Times" w:eastAsia="Arial Narrow" w:hAnsi="Times" w:cs="Arial Narrow"/>
          <w:sz w:val="24"/>
          <w:szCs w:val="24"/>
        </w:rPr>
        <w:t>de los hombres</w:t>
      </w:r>
      <w:r w:rsidR="00D42449">
        <w:rPr>
          <w:rFonts w:ascii="Times" w:eastAsia="Arial Narrow" w:hAnsi="Times" w:cs="Arial Narrow"/>
          <w:sz w:val="24"/>
          <w:szCs w:val="24"/>
        </w:rPr>
        <w:t>.</w:t>
      </w:r>
    </w:p>
    <w:p w14:paraId="21500C24" w14:textId="77777777" w:rsidR="00D42449" w:rsidRPr="00D42449" w:rsidRDefault="00D42449" w:rsidP="00D42449">
      <w:pPr>
        <w:pStyle w:val="Prrafodelista"/>
        <w:rPr>
          <w:rFonts w:ascii="Times" w:eastAsia="Arial Narrow" w:hAnsi="Times" w:cs="Arial Narrow"/>
          <w:sz w:val="24"/>
          <w:szCs w:val="24"/>
        </w:rPr>
      </w:pPr>
    </w:p>
    <w:p w14:paraId="6FDD4A7E" w14:textId="77777777" w:rsidR="00D42449" w:rsidRDefault="00D42449" w:rsidP="00D42449">
      <w:pPr>
        <w:pStyle w:val="Prrafodelista"/>
        <w:numPr>
          <w:ilvl w:val="0"/>
          <w:numId w:val="6"/>
        </w:numPr>
        <w:spacing w:after="0" w:line="240" w:lineRule="auto"/>
        <w:jc w:val="both"/>
        <w:rPr>
          <w:rFonts w:ascii="Times" w:eastAsia="Arial Narrow" w:hAnsi="Times" w:cs="Arial Narrow"/>
          <w:sz w:val="24"/>
          <w:szCs w:val="24"/>
        </w:rPr>
      </w:pPr>
      <w:r>
        <w:rPr>
          <w:rFonts w:ascii="Times" w:eastAsia="Arial Narrow" w:hAnsi="Times" w:cs="Arial Narrow"/>
          <w:sz w:val="24"/>
          <w:szCs w:val="24"/>
        </w:rPr>
        <w:t>E</w:t>
      </w:r>
      <w:r w:rsidR="00FD044A" w:rsidRPr="00D42449">
        <w:rPr>
          <w:rFonts w:ascii="Times" w:eastAsia="Arial Narrow" w:hAnsi="Times" w:cs="Arial Narrow"/>
          <w:sz w:val="24"/>
          <w:szCs w:val="24"/>
        </w:rPr>
        <w:t>l 8.7</w:t>
      </w:r>
      <w:r>
        <w:rPr>
          <w:rFonts w:ascii="Times" w:eastAsia="Arial Narrow" w:hAnsi="Times" w:cs="Arial Narrow"/>
          <w:sz w:val="24"/>
          <w:szCs w:val="24"/>
        </w:rPr>
        <w:t>%</w:t>
      </w:r>
      <w:r w:rsidR="00FD044A" w:rsidRPr="00D42449">
        <w:rPr>
          <w:rFonts w:ascii="Times" w:eastAsia="Arial Narrow" w:hAnsi="Times" w:cs="Arial Narrow"/>
          <w:sz w:val="24"/>
          <w:szCs w:val="24"/>
        </w:rPr>
        <w:t xml:space="preserve"> de las mujeres ha sido pateada o arrastrada por parte de su pareja, a diferencia de los hombres que reportan en un 1.8</w:t>
      </w:r>
      <w:r>
        <w:rPr>
          <w:rFonts w:ascii="Times" w:eastAsia="Arial Narrow" w:hAnsi="Times" w:cs="Arial Narrow"/>
          <w:sz w:val="24"/>
          <w:szCs w:val="24"/>
        </w:rPr>
        <w:t xml:space="preserve">% </w:t>
      </w:r>
      <w:r w:rsidR="00FD044A" w:rsidRPr="00D42449">
        <w:rPr>
          <w:rFonts w:ascii="Times" w:eastAsia="Arial Narrow" w:hAnsi="Times" w:cs="Arial Narrow"/>
          <w:sz w:val="24"/>
          <w:szCs w:val="24"/>
        </w:rPr>
        <w:t>este tipo de violencia</w:t>
      </w:r>
    </w:p>
    <w:p w14:paraId="177FB19F" w14:textId="77777777" w:rsidR="00D42449" w:rsidRPr="00D42449" w:rsidRDefault="00D42449" w:rsidP="00D42449">
      <w:pPr>
        <w:pStyle w:val="Prrafodelista"/>
        <w:rPr>
          <w:rFonts w:ascii="Times" w:eastAsia="Arial Narrow" w:hAnsi="Times" w:cs="Arial Narrow"/>
          <w:sz w:val="24"/>
          <w:szCs w:val="24"/>
        </w:rPr>
      </w:pPr>
    </w:p>
    <w:p w14:paraId="4685C093" w14:textId="7858A1D7" w:rsidR="00FD044A" w:rsidRPr="00D42449" w:rsidRDefault="00D42449" w:rsidP="00D42449">
      <w:pPr>
        <w:pStyle w:val="Prrafodelista"/>
        <w:numPr>
          <w:ilvl w:val="0"/>
          <w:numId w:val="6"/>
        </w:numPr>
        <w:spacing w:after="0" w:line="240" w:lineRule="auto"/>
        <w:jc w:val="both"/>
        <w:rPr>
          <w:rFonts w:ascii="Times" w:eastAsia="Arial Narrow" w:hAnsi="Times" w:cs="Arial Narrow"/>
          <w:sz w:val="24"/>
          <w:szCs w:val="24"/>
        </w:rPr>
      </w:pPr>
      <w:r>
        <w:rPr>
          <w:rFonts w:ascii="Times" w:eastAsia="Arial Narrow" w:hAnsi="Times" w:cs="Arial Narrow"/>
          <w:sz w:val="24"/>
          <w:szCs w:val="24"/>
        </w:rPr>
        <w:t>E</w:t>
      </w:r>
      <w:r w:rsidR="00FD044A" w:rsidRPr="00D42449">
        <w:rPr>
          <w:rFonts w:ascii="Times" w:eastAsia="Arial Narrow" w:hAnsi="Times" w:cs="Arial Narrow"/>
          <w:sz w:val="24"/>
          <w:szCs w:val="24"/>
        </w:rPr>
        <w:t>l intento de estrangulamiento o quemar a la pareja también es mayor contra las mujeres: al 4.4</w:t>
      </w:r>
      <w:r>
        <w:rPr>
          <w:rFonts w:ascii="Times" w:eastAsia="Arial Narrow" w:hAnsi="Times" w:cs="Arial Narrow"/>
          <w:sz w:val="24"/>
          <w:szCs w:val="24"/>
        </w:rPr>
        <w:t xml:space="preserve">% </w:t>
      </w:r>
      <w:r w:rsidR="00FD044A" w:rsidRPr="00D42449">
        <w:rPr>
          <w:rFonts w:ascii="Times" w:eastAsia="Arial Narrow" w:hAnsi="Times" w:cs="Arial Narrow"/>
          <w:sz w:val="24"/>
          <w:szCs w:val="24"/>
        </w:rPr>
        <w:t>de ellas su pareja ha tratado de estrangularla o quemarla, y en el caso de los hombres este tipo de violencia se presentó en un 1.</w:t>
      </w:r>
      <w:r>
        <w:rPr>
          <w:rFonts w:ascii="Times" w:eastAsia="Arial Narrow" w:hAnsi="Times" w:cs="Arial Narrow"/>
          <w:sz w:val="24"/>
          <w:szCs w:val="24"/>
        </w:rPr>
        <w:t>1%</w:t>
      </w:r>
      <w:r w:rsidR="00FD044A" w:rsidRPr="00D42449">
        <w:rPr>
          <w:rFonts w:ascii="Times" w:eastAsia="Arial Narrow" w:hAnsi="Times" w:cs="Arial Narrow"/>
          <w:sz w:val="24"/>
          <w:szCs w:val="24"/>
        </w:rPr>
        <w:t>.</w:t>
      </w:r>
    </w:p>
    <w:p w14:paraId="1439A13F" w14:textId="77777777" w:rsidR="00FD044A" w:rsidRPr="00FD044A" w:rsidRDefault="00FD044A" w:rsidP="00FD044A">
      <w:pPr>
        <w:spacing w:after="0" w:line="240" w:lineRule="auto"/>
        <w:jc w:val="both"/>
        <w:rPr>
          <w:rFonts w:ascii="Times" w:eastAsia="Arial Narrow" w:hAnsi="Times" w:cs="Arial Narrow"/>
          <w:sz w:val="24"/>
          <w:szCs w:val="24"/>
        </w:rPr>
      </w:pPr>
    </w:p>
    <w:p w14:paraId="1B69EEEB" w14:textId="77777777" w:rsidR="00A2498A" w:rsidRPr="00FD044A" w:rsidRDefault="00A2498A" w:rsidP="00FD044A">
      <w:pPr>
        <w:spacing w:after="0" w:line="240" w:lineRule="auto"/>
        <w:jc w:val="both"/>
        <w:rPr>
          <w:rFonts w:ascii="Times" w:eastAsia="Arial Narrow" w:hAnsi="Times" w:cs="Arial Narrow"/>
          <w:sz w:val="24"/>
          <w:szCs w:val="24"/>
        </w:rPr>
      </w:pPr>
    </w:p>
    <w:p w14:paraId="2BE1519D" w14:textId="47E36623" w:rsidR="00FD044A" w:rsidRPr="00FD044A" w:rsidRDefault="00A2498A" w:rsidP="00FD044A">
      <w:pPr>
        <w:spacing w:after="0" w:line="240" w:lineRule="auto"/>
        <w:jc w:val="both"/>
        <w:rPr>
          <w:rFonts w:ascii="Times" w:eastAsia="Arial Narrow" w:hAnsi="Times" w:cs="Arial Narrow"/>
          <w:sz w:val="24"/>
          <w:szCs w:val="24"/>
        </w:rPr>
      </w:pPr>
      <w:r w:rsidRPr="00FD044A">
        <w:rPr>
          <w:rFonts w:ascii="Times" w:eastAsia="Arial Narrow" w:hAnsi="Times" w:cs="Arial Narrow"/>
          <w:sz w:val="24"/>
          <w:szCs w:val="24"/>
        </w:rPr>
        <w:t>Como contera de est</w:t>
      </w:r>
      <w:r w:rsidR="00FD044A" w:rsidRPr="00FD044A">
        <w:rPr>
          <w:rFonts w:ascii="Times" w:eastAsia="Arial Narrow" w:hAnsi="Times" w:cs="Arial Narrow"/>
          <w:sz w:val="24"/>
          <w:szCs w:val="24"/>
        </w:rPr>
        <w:t>os</w:t>
      </w:r>
      <w:r w:rsidRPr="00FD044A">
        <w:rPr>
          <w:rFonts w:ascii="Times" w:eastAsia="Arial Narrow" w:hAnsi="Times" w:cs="Arial Narrow"/>
          <w:sz w:val="24"/>
          <w:szCs w:val="24"/>
        </w:rPr>
        <w:t xml:space="preserve"> informe</w:t>
      </w:r>
      <w:r w:rsidR="00FD044A" w:rsidRPr="00FD044A">
        <w:rPr>
          <w:rFonts w:ascii="Times" w:eastAsia="Arial Narrow" w:hAnsi="Times" w:cs="Arial Narrow"/>
          <w:sz w:val="24"/>
          <w:szCs w:val="24"/>
        </w:rPr>
        <w:t>s</w:t>
      </w:r>
      <w:r w:rsidRPr="00FD044A">
        <w:rPr>
          <w:rFonts w:ascii="Times" w:eastAsia="Arial Narrow" w:hAnsi="Times" w:cs="Arial Narrow"/>
          <w:sz w:val="24"/>
          <w:szCs w:val="24"/>
        </w:rPr>
        <w:t>, se tiene que es más que pertinente</w:t>
      </w:r>
      <w:r w:rsidR="00FD044A" w:rsidRPr="00FD044A">
        <w:rPr>
          <w:rFonts w:ascii="Times" w:eastAsia="Arial Narrow" w:hAnsi="Times" w:cs="Arial Narrow"/>
          <w:sz w:val="24"/>
          <w:szCs w:val="24"/>
        </w:rPr>
        <w:t xml:space="preserve"> y </w:t>
      </w:r>
      <w:r w:rsidRPr="00FD044A">
        <w:rPr>
          <w:rFonts w:ascii="Times" w:eastAsia="Arial Narrow" w:hAnsi="Times" w:cs="Arial Narrow"/>
          <w:sz w:val="24"/>
          <w:szCs w:val="24"/>
        </w:rPr>
        <w:t xml:space="preserve">urgente tomar medidas para eliminar este delito que lesiona la integridad de los miembros de la familia, </w:t>
      </w:r>
      <w:r w:rsidR="00FD044A" w:rsidRPr="00FD044A">
        <w:rPr>
          <w:rFonts w:ascii="Times" w:eastAsia="Arial Narrow" w:hAnsi="Times" w:cs="Arial Narrow"/>
          <w:sz w:val="24"/>
          <w:szCs w:val="24"/>
        </w:rPr>
        <w:t>donde las principales víctimas son las mujeres, y adicionalmente tomar medidas pertinentes para judicializar a los victimarios de esta conducta, ya que en la gran mayoría de los casos viven en impunidad, y continúan ejerciendo estos actos de violencia al interior de su familia, acabando, en algunos casos, con la vida de sus víctimas.</w:t>
      </w:r>
    </w:p>
    <w:p w14:paraId="79D229B3" w14:textId="77777777" w:rsidR="00FD044A" w:rsidRPr="00FD044A" w:rsidRDefault="00FD044A" w:rsidP="00FD044A">
      <w:pPr>
        <w:spacing w:after="0" w:line="240" w:lineRule="auto"/>
        <w:jc w:val="both"/>
        <w:rPr>
          <w:rFonts w:ascii="Times" w:eastAsia="Arial Narrow" w:hAnsi="Times" w:cs="Arial Narrow"/>
          <w:sz w:val="24"/>
          <w:szCs w:val="24"/>
        </w:rPr>
      </w:pPr>
    </w:p>
    <w:p w14:paraId="1AFA5265" w14:textId="1037BCA5" w:rsidR="00525D3F" w:rsidRDefault="00525D3F" w:rsidP="00B41809">
      <w:pPr>
        <w:spacing w:after="0" w:line="240" w:lineRule="auto"/>
        <w:jc w:val="both"/>
        <w:rPr>
          <w:rFonts w:ascii="Times" w:eastAsia="Arial Narrow" w:hAnsi="Times" w:cs="Arial Narrow"/>
          <w:sz w:val="24"/>
          <w:szCs w:val="24"/>
        </w:rPr>
      </w:pPr>
    </w:p>
    <w:p w14:paraId="454CB226" w14:textId="2A5B3C17" w:rsidR="00525D3F" w:rsidRDefault="00525D3F" w:rsidP="00B41809">
      <w:pPr>
        <w:spacing w:after="0" w:line="240" w:lineRule="auto"/>
        <w:jc w:val="both"/>
        <w:rPr>
          <w:rFonts w:ascii="Times" w:eastAsia="Arial Narrow" w:hAnsi="Times" w:cs="Arial Narrow"/>
          <w:sz w:val="24"/>
          <w:szCs w:val="24"/>
        </w:rPr>
      </w:pPr>
    </w:p>
    <w:p w14:paraId="091D017F" w14:textId="5DB41865" w:rsidR="00525D3F" w:rsidRPr="00EA51DF" w:rsidRDefault="00525D3F" w:rsidP="00EA51DF">
      <w:pPr>
        <w:pStyle w:val="Prrafodelista"/>
        <w:numPr>
          <w:ilvl w:val="0"/>
          <w:numId w:val="1"/>
        </w:numPr>
        <w:spacing w:after="0" w:line="240" w:lineRule="auto"/>
        <w:jc w:val="both"/>
        <w:rPr>
          <w:rFonts w:ascii="Times" w:eastAsia="Arial Narrow" w:hAnsi="Times" w:cs="Arial Narrow"/>
          <w:b/>
          <w:bCs/>
          <w:sz w:val="24"/>
          <w:szCs w:val="24"/>
          <w:u w:val="single"/>
        </w:rPr>
      </w:pPr>
      <w:r w:rsidRPr="00EA51DF">
        <w:rPr>
          <w:rFonts w:ascii="Times" w:eastAsia="Arial Narrow" w:hAnsi="Times" w:cs="Arial Narrow"/>
          <w:b/>
          <w:bCs/>
          <w:sz w:val="24"/>
          <w:szCs w:val="24"/>
          <w:u w:val="single"/>
        </w:rPr>
        <w:t>DERECHO COMPARADO</w:t>
      </w:r>
    </w:p>
    <w:p w14:paraId="04C31091" w14:textId="77777777" w:rsidR="00525D3F" w:rsidRDefault="00525D3F" w:rsidP="00525D3F">
      <w:pPr>
        <w:pStyle w:val="Prrafodelista"/>
        <w:spacing w:after="0" w:line="240" w:lineRule="auto"/>
        <w:jc w:val="both"/>
        <w:rPr>
          <w:rFonts w:ascii="Times" w:eastAsia="Arial Narrow" w:hAnsi="Times" w:cs="Arial Narrow"/>
          <w:b/>
          <w:bCs/>
          <w:sz w:val="24"/>
          <w:szCs w:val="24"/>
        </w:rPr>
      </w:pPr>
    </w:p>
    <w:p w14:paraId="0F2B123C" w14:textId="021787AE" w:rsidR="00525D3F" w:rsidRDefault="00525D3F" w:rsidP="00525D3F">
      <w:pPr>
        <w:spacing w:after="0" w:line="240" w:lineRule="auto"/>
        <w:jc w:val="both"/>
        <w:rPr>
          <w:rFonts w:ascii="Times" w:eastAsia="Arial Narrow" w:hAnsi="Times" w:cs="Arial Narrow"/>
          <w:b/>
          <w:bCs/>
          <w:sz w:val="24"/>
          <w:szCs w:val="24"/>
        </w:rPr>
      </w:pPr>
    </w:p>
    <w:p w14:paraId="5BD75F7B" w14:textId="7076CFF1" w:rsidR="00265DC7" w:rsidRDefault="00525D3F" w:rsidP="009C5435">
      <w:pPr>
        <w:pStyle w:val="Prrafodelista"/>
        <w:numPr>
          <w:ilvl w:val="0"/>
          <w:numId w:val="7"/>
        </w:numPr>
        <w:spacing w:after="0" w:line="240" w:lineRule="auto"/>
        <w:jc w:val="both"/>
        <w:rPr>
          <w:rFonts w:ascii="Times" w:eastAsia="Arial Narrow" w:hAnsi="Times" w:cs="Arial Narrow"/>
          <w:sz w:val="24"/>
          <w:szCs w:val="24"/>
        </w:rPr>
      </w:pPr>
      <w:r w:rsidRPr="00265DC7">
        <w:rPr>
          <w:rFonts w:ascii="Times" w:eastAsia="Arial Narrow" w:hAnsi="Times" w:cs="Arial Narrow"/>
          <w:sz w:val="24"/>
          <w:szCs w:val="24"/>
        </w:rPr>
        <w:t xml:space="preserve">En Bolivia, hay una Fiscalía Especializada en Atención a Víctimas de Atención Prioritaria. La Fiscalía Especializada en Atención a Víctimas de Atención Prioritaria (FEVAP) es una instancia dependiente del Ministerio Público creada con el objetivo de ejercer persecución penal especializada de hechos por delitos previstos en la Ley nº 263, “Ley Integral contra la Trata y Tráfico de Personas”, y la Ley nº 348, “Ley Integral para Garantizar a las Mujeres una Vida Libre de Violencia”. </w:t>
      </w:r>
    </w:p>
    <w:p w14:paraId="19143DB9" w14:textId="77777777" w:rsidR="00265DC7" w:rsidRDefault="00265DC7" w:rsidP="009C5435">
      <w:pPr>
        <w:pStyle w:val="Prrafodelista"/>
        <w:spacing w:after="0" w:line="240" w:lineRule="auto"/>
        <w:ind w:left="360"/>
        <w:jc w:val="both"/>
        <w:rPr>
          <w:rFonts w:ascii="Times" w:eastAsia="Arial Narrow" w:hAnsi="Times" w:cs="Arial Narrow"/>
          <w:sz w:val="24"/>
          <w:szCs w:val="24"/>
        </w:rPr>
      </w:pPr>
    </w:p>
    <w:p w14:paraId="6F89B27B" w14:textId="77777777" w:rsidR="00265DC7" w:rsidRDefault="00525D3F" w:rsidP="009C5435">
      <w:pPr>
        <w:pStyle w:val="Prrafodelista"/>
        <w:numPr>
          <w:ilvl w:val="0"/>
          <w:numId w:val="7"/>
        </w:numPr>
        <w:spacing w:after="0" w:line="240" w:lineRule="auto"/>
        <w:jc w:val="both"/>
        <w:rPr>
          <w:rFonts w:ascii="Times" w:eastAsia="Arial Narrow" w:hAnsi="Times" w:cs="Arial Narrow"/>
          <w:sz w:val="24"/>
          <w:szCs w:val="24"/>
        </w:rPr>
      </w:pPr>
      <w:r w:rsidRPr="00265DC7">
        <w:rPr>
          <w:rFonts w:ascii="Times" w:eastAsia="Arial Narrow" w:hAnsi="Times" w:cs="Arial Narrow"/>
          <w:sz w:val="24"/>
          <w:szCs w:val="24"/>
        </w:rPr>
        <w:t>En Chile, existe la Unidad Especializada de Delitos Sexuales y Violencia Intrafamiliar:  Las funciones de la Unidad Especializada en Delitos Sexuales y Violencia Intrafamiliar de la Fiscalía Nacional se enmarcan en el área de asesorías, análisis, coordinación, capacitación, elaboración y difusión en materias de la especialidad. La Unidad asesora y colabora al Fiscal Nacional en las materias de su competencia. Asimismo, la USEXVIF asesora y colabora con los fiscales que tengan a su cargo la dirección de la investigación en delitos sexuales y de violencia intrafamiliar.</w:t>
      </w:r>
    </w:p>
    <w:p w14:paraId="10910EB3" w14:textId="77777777" w:rsidR="00265DC7" w:rsidRPr="00265DC7" w:rsidRDefault="00265DC7" w:rsidP="009C5435">
      <w:pPr>
        <w:pStyle w:val="Prrafodelista"/>
        <w:spacing w:line="240" w:lineRule="auto"/>
        <w:rPr>
          <w:rFonts w:ascii="Times" w:eastAsia="Arial Narrow" w:hAnsi="Times" w:cs="Arial Narrow"/>
          <w:sz w:val="24"/>
          <w:szCs w:val="24"/>
        </w:rPr>
      </w:pPr>
    </w:p>
    <w:p w14:paraId="29D1F310" w14:textId="77777777" w:rsidR="00265DC7" w:rsidRDefault="00525D3F" w:rsidP="009C5435">
      <w:pPr>
        <w:pStyle w:val="Prrafodelista"/>
        <w:numPr>
          <w:ilvl w:val="0"/>
          <w:numId w:val="7"/>
        </w:numPr>
        <w:spacing w:after="0" w:line="240" w:lineRule="auto"/>
        <w:jc w:val="both"/>
        <w:rPr>
          <w:rFonts w:ascii="Times" w:eastAsia="Arial Narrow" w:hAnsi="Times" w:cs="Arial Narrow"/>
          <w:sz w:val="24"/>
          <w:szCs w:val="24"/>
        </w:rPr>
      </w:pPr>
      <w:r w:rsidRPr="00265DC7">
        <w:rPr>
          <w:rFonts w:ascii="Times" w:eastAsia="Arial Narrow" w:hAnsi="Times" w:cs="Arial Narrow"/>
          <w:sz w:val="24"/>
          <w:szCs w:val="24"/>
        </w:rPr>
        <w:t>En Ecuador, se cuenta con la Fiscalía Especializada en Delitos Sexuales y Violencia Intrafamiliar, la Fiscalía Especializada en Delitos Sexuales y Violencia Familiar busca cumplir con la Ley Contra la Violencia a la Mujer y la Familiar, es por ello que tiene por objeto proteger la integridad física, psíquica y la libertad sexual de la mujer y los integrantes de la familia, mediante la prevención y sanción de la violencia intrafamiliar.</w:t>
      </w:r>
    </w:p>
    <w:p w14:paraId="76668048" w14:textId="77777777" w:rsidR="00265DC7" w:rsidRPr="00265DC7" w:rsidRDefault="00265DC7" w:rsidP="009C5435">
      <w:pPr>
        <w:pStyle w:val="Prrafodelista"/>
        <w:spacing w:line="240" w:lineRule="auto"/>
        <w:rPr>
          <w:rFonts w:ascii="Times" w:eastAsia="Arial Narrow" w:hAnsi="Times" w:cs="Arial Narrow"/>
          <w:sz w:val="24"/>
          <w:szCs w:val="24"/>
        </w:rPr>
      </w:pPr>
    </w:p>
    <w:p w14:paraId="3B411F84" w14:textId="4C62DA27" w:rsidR="00265DC7" w:rsidRDefault="00525D3F" w:rsidP="009C5435">
      <w:pPr>
        <w:pStyle w:val="Prrafodelista"/>
        <w:numPr>
          <w:ilvl w:val="0"/>
          <w:numId w:val="7"/>
        </w:numPr>
        <w:spacing w:after="0" w:line="240" w:lineRule="auto"/>
        <w:jc w:val="both"/>
        <w:rPr>
          <w:rFonts w:ascii="Times" w:eastAsia="Arial Narrow" w:hAnsi="Times" w:cs="Arial Narrow"/>
          <w:sz w:val="24"/>
          <w:szCs w:val="24"/>
        </w:rPr>
      </w:pPr>
      <w:r w:rsidRPr="00265DC7">
        <w:rPr>
          <w:rFonts w:ascii="Times" w:eastAsia="Arial Narrow" w:hAnsi="Times" w:cs="Arial Narrow"/>
          <w:sz w:val="24"/>
          <w:szCs w:val="24"/>
        </w:rPr>
        <w:t>En España, se tiene la Fiscalía Especialista en Violencia sobre la Mujer</w:t>
      </w:r>
      <w:r w:rsidR="00265DC7">
        <w:rPr>
          <w:rFonts w:ascii="Times" w:eastAsia="Arial Narrow" w:hAnsi="Times" w:cs="Arial Narrow"/>
          <w:sz w:val="24"/>
          <w:szCs w:val="24"/>
        </w:rPr>
        <w:t xml:space="preserve"> e</w:t>
      </w:r>
      <w:r w:rsidRPr="00265DC7">
        <w:rPr>
          <w:rFonts w:ascii="Times" w:eastAsia="Arial Narrow" w:hAnsi="Times" w:cs="Arial Narrow"/>
          <w:sz w:val="24"/>
          <w:szCs w:val="24"/>
        </w:rPr>
        <w:t>ntre los instrumentos encaminados a fortalecer y garantizar el vigente marco penal y procesal de protección</w:t>
      </w:r>
      <w:r w:rsidR="00265DC7">
        <w:rPr>
          <w:rFonts w:ascii="Times" w:eastAsia="Arial Narrow" w:hAnsi="Times" w:cs="Arial Narrow"/>
          <w:sz w:val="24"/>
          <w:szCs w:val="24"/>
        </w:rPr>
        <w:t>;</w:t>
      </w:r>
      <w:r w:rsidRPr="00265DC7">
        <w:rPr>
          <w:rFonts w:ascii="Times" w:eastAsia="Arial Narrow" w:hAnsi="Times" w:cs="Arial Narrow"/>
          <w:sz w:val="24"/>
          <w:szCs w:val="24"/>
        </w:rPr>
        <w:t xml:space="preserve"> la Ley Orgánica 1/2004, de 28 de diciembre, de Medidas de Protección Integral contra la Violencia de Género, ha creado la figura del «Fiscal contra la Violencia sobre la Mujer» como Delegado del Fiscal General del Estado, y en las Fiscalías territoriales ha creado asimismo la «Sección contra la Violencia sobre la Mujer», que intervienen en las materias y procedimientos penales y civiles que conozcan los Juzgados de Violencia sobre la Mujer. La Sección contra la Violencia estará integrada por un Fiscal Delegado de la Jefatura, que “asume las funciones de dirección y coordinación que específicamente le son encomendadas”, y los fiscales adscritos que se determinen pertenecientes a las respectivas plantillas</w:t>
      </w:r>
      <w:r w:rsidR="00265DC7">
        <w:rPr>
          <w:rFonts w:ascii="Times" w:eastAsia="Arial Narrow" w:hAnsi="Times" w:cs="Arial Narrow"/>
          <w:sz w:val="24"/>
          <w:szCs w:val="24"/>
        </w:rPr>
        <w:t xml:space="preserve">. </w:t>
      </w:r>
      <w:r w:rsidRPr="00265DC7">
        <w:rPr>
          <w:rFonts w:ascii="Times" w:eastAsia="Arial Narrow" w:hAnsi="Times" w:cs="Arial Narrow"/>
          <w:sz w:val="24"/>
          <w:szCs w:val="24"/>
        </w:rPr>
        <w:t>La creación de la figura del Fiscal de Sala contra la Violencia sobre la Mujer representa un avance importante en la aportación del Ministerio Fiscal en la lucha contra delincuencia que tan nocivos efectos despliega en el círculo de sus víctimas. Se pretende lograrlo con la intensidad que permite la posición central del Fiscal General del Estado, pero con la flexibilidad de su articulación mediante un Fiscal Delegado que a nivel estatal se encargará de supervisar y coordinar la actuación de las Secciones contra la Violencia sobre la Mujer de todas las Fiscalías.</w:t>
      </w:r>
    </w:p>
    <w:p w14:paraId="0757E3C9" w14:textId="77777777" w:rsidR="00265DC7" w:rsidRDefault="00265DC7" w:rsidP="009C5435">
      <w:pPr>
        <w:pStyle w:val="Prrafodelista"/>
        <w:spacing w:after="0" w:line="240" w:lineRule="auto"/>
        <w:ind w:left="360"/>
        <w:jc w:val="both"/>
        <w:rPr>
          <w:rFonts w:ascii="Times" w:eastAsia="Arial Narrow" w:hAnsi="Times" w:cs="Arial Narrow"/>
          <w:sz w:val="24"/>
          <w:szCs w:val="24"/>
        </w:rPr>
      </w:pPr>
    </w:p>
    <w:p w14:paraId="560A0C55" w14:textId="77777777" w:rsidR="00265DC7" w:rsidRDefault="00525D3F" w:rsidP="009C5435">
      <w:pPr>
        <w:pStyle w:val="Prrafodelista"/>
        <w:numPr>
          <w:ilvl w:val="0"/>
          <w:numId w:val="7"/>
        </w:numPr>
        <w:spacing w:after="0" w:line="240" w:lineRule="auto"/>
        <w:jc w:val="both"/>
        <w:rPr>
          <w:rFonts w:ascii="Times" w:eastAsia="Arial Narrow" w:hAnsi="Times" w:cs="Arial Narrow"/>
          <w:sz w:val="24"/>
          <w:szCs w:val="24"/>
        </w:rPr>
      </w:pPr>
      <w:r w:rsidRPr="00265DC7">
        <w:rPr>
          <w:rFonts w:ascii="Times" w:eastAsia="Arial Narrow" w:hAnsi="Times" w:cs="Arial Narrow"/>
          <w:sz w:val="24"/>
          <w:szCs w:val="24"/>
        </w:rPr>
        <w:t>En México, se tiene la Fiscalía Especial para los Delitos de Violencia contra las Mujeres y la Trata</w:t>
      </w:r>
      <w:r w:rsidR="00265DC7">
        <w:rPr>
          <w:rFonts w:ascii="Times" w:eastAsia="Arial Narrow" w:hAnsi="Times" w:cs="Arial Narrow"/>
          <w:sz w:val="24"/>
          <w:szCs w:val="24"/>
        </w:rPr>
        <w:t>, cuyo</w:t>
      </w:r>
      <w:r w:rsidRPr="00265DC7">
        <w:rPr>
          <w:rFonts w:ascii="Times" w:eastAsia="Arial Narrow" w:hAnsi="Times" w:cs="Arial Narrow"/>
          <w:sz w:val="24"/>
          <w:szCs w:val="24"/>
        </w:rPr>
        <w:t xml:space="preserve"> objetivo es conducir una investigación ministerial de los delitos de violencia contra las mujeres y trata de personas, centrada en la atención integral de las víctimas, que concluya en resoluciones sólidamente sustentadas</w:t>
      </w:r>
      <w:r w:rsidR="00265DC7">
        <w:rPr>
          <w:rFonts w:ascii="Times" w:eastAsia="Arial Narrow" w:hAnsi="Times" w:cs="Arial Narrow"/>
          <w:sz w:val="24"/>
          <w:szCs w:val="24"/>
        </w:rPr>
        <w:t>.</w:t>
      </w:r>
    </w:p>
    <w:p w14:paraId="5A880992" w14:textId="77777777" w:rsidR="00265DC7" w:rsidRPr="00265DC7" w:rsidRDefault="00265DC7" w:rsidP="009C5435">
      <w:pPr>
        <w:pStyle w:val="Prrafodelista"/>
        <w:spacing w:line="240" w:lineRule="auto"/>
        <w:rPr>
          <w:rFonts w:ascii="Times" w:eastAsia="Arial Narrow" w:hAnsi="Times" w:cs="Arial Narrow"/>
          <w:sz w:val="24"/>
          <w:szCs w:val="24"/>
        </w:rPr>
      </w:pPr>
    </w:p>
    <w:p w14:paraId="4C064A84" w14:textId="2865904F" w:rsidR="00265DC7" w:rsidRDefault="00525D3F" w:rsidP="009C5435">
      <w:pPr>
        <w:pStyle w:val="Prrafodelista"/>
        <w:numPr>
          <w:ilvl w:val="0"/>
          <w:numId w:val="7"/>
        </w:numPr>
        <w:spacing w:after="0" w:line="240" w:lineRule="auto"/>
        <w:jc w:val="both"/>
        <w:rPr>
          <w:rFonts w:ascii="Times" w:eastAsia="Arial Narrow" w:hAnsi="Times" w:cs="Arial Narrow"/>
          <w:sz w:val="24"/>
          <w:szCs w:val="24"/>
        </w:rPr>
      </w:pPr>
      <w:r w:rsidRPr="00265DC7">
        <w:rPr>
          <w:rFonts w:ascii="Times" w:eastAsia="Arial Narrow" w:hAnsi="Times" w:cs="Arial Narrow"/>
          <w:sz w:val="24"/>
          <w:szCs w:val="24"/>
        </w:rPr>
        <w:t>En Nicaragua</w:t>
      </w:r>
      <w:r w:rsidR="00265DC7">
        <w:rPr>
          <w:rFonts w:ascii="Times" w:eastAsia="Arial Narrow" w:hAnsi="Times" w:cs="Arial Narrow"/>
          <w:sz w:val="24"/>
          <w:szCs w:val="24"/>
        </w:rPr>
        <w:t xml:space="preserve"> existe la</w:t>
      </w:r>
      <w:r w:rsidRPr="00265DC7">
        <w:rPr>
          <w:rFonts w:ascii="Times" w:eastAsia="Arial Narrow" w:hAnsi="Times" w:cs="Arial Narrow"/>
          <w:sz w:val="24"/>
          <w:szCs w:val="24"/>
        </w:rPr>
        <w:t xml:space="preserve"> Unidad Especializada en Delitos contra la Violencia de Género</w:t>
      </w:r>
      <w:r w:rsidR="00265DC7">
        <w:rPr>
          <w:rFonts w:ascii="Times" w:eastAsia="Arial Narrow" w:hAnsi="Times" w:cs="Arial Narrow"/>
          <w:sz w:val="24"/>
          <w:szCs w:val="24"/>
        </w:rPr>
        <w:t xml:space="preserve">, que </w:t>
      </w:r>
      <w:r w:rsidRPr="00265DC7">
        <w:rPr>
          <w:rFonts w:ascii="Times" w:eastAsia="Arial Narrow" w:hAnsi="Times" w:cs="Arial Narrow"/>
          <w:sz w:val="24"/>
          <w:szCs w:val="24"/>
        </w:rPr>
        <w:t>es una dependencia con competencia nacional y le corresponde ejercer la persecución penal con perspectiva de género en todos aquellos delitos que se cometen en el ámbito público como privado en perjuicio de mujeres, niños, niñas, adolescentes, personas con discapacidad o que se encuentran en condiciones de vulnerabilidad y cuyos derechos han sido violentados</w:t>
      </w:r>
      <w:r w:rsidR="00265DC7">
        <w:rPr>
          <w:rFonts w:ascii="Times" w:eastAsia="Arial Narrow" w:hAnsi="Times" w:cs="Arial Narrow"/>
          <w:sz w:val="24"/>
          <w:szCs w:val="24"/>
        </w:rPr>
        <w:t>; además,</w:t>
      </w:r>
      <w:r w:rsidRPr="00265DC7">
        <w:rPr>
          <w:rFonts w:ascii="Times" w:eastAsia="Arial Narrow" w:hAnsi="Times" w:cs="Arial Narrow"/>
          <w:sz w:val="24"/>
          <w:szCs w:val="24"/>
        </w:rPr>
        <w:t xml:space="preserve"> </w:t>
      </w:r>
      <w:r w:rsidR="00265DC7">
        <w:rPr>
          <w:rFonts w:ascii="Times" w:eastAsia="Arial Narrow" w:hAnsi="Times" w:cs="Arial Narrow"/>
          <w:sz w:val="24"/>
          <w:szCs w:val="24"/>
        </w:rPr>
        <w:t>l</w:t>
      </w:r>
      <w:r w:rsidRPr="00265DC7">
        <w:rPr>
          <w:rFonts w:ascii="Times" w:eastAsia="Arial Narrow" w:hAnsi="Times" w:cs="Arial Narrow"/>
          <w:sz w:val="24"/>
          <w:szCs w:val="24"/>
        </w:rPr>
        <w:t xml:space="preserve">e corresponde ejercer la acción penal a fin de que se sancione las diferentes formas de violencia física, psicológica, sexual, patrimonial, laboral a fin de garantizar la protección de los derechos humanos de las víctimas y que gocen de una vida libre de violencia que favorezca una cultura de convivencia familiar y social en respeto y equidad, erradicando las diferentes manifestaciones de violencia de manera que se produzcan cambios en los patrones socioculturales que reproducen y sostienen la violencia. </w:t>
      </w:r>
      <w:r w:rsidR="00265DC7">
        <w:rPr>
          <w:rFonts w:ascii="Times" w:eastAsia="Arial Narrow" w:hAnsi="Times" w:cs="Arial Narrow"/>
          <w:sz w:val="24"/>
          <w:szCs w:val="24"/>
        </w:rPr>
        <w:t>Esta U</w:t>
      </w:r>
      <w:r w:rsidRPr="00265DC7">
        <w:rPr>
          <w:rFonts w:ascii="Times" w:eastAsia="Arial Narrow" w:hAnsi="Times" w:cs="Arial Narrow"/>
          <w:sz w:val="24"/>
          <w:szCs w:val="24"/>
        </w:rPr>
        <w:t>nidad está integrada por una Fiscal Directora, Fiscales Auxiliares Especializados a Nivel Nacional encargados de ejercer la acción penal, así como realizar acompañamiento técnico jurídico y realizar la defensa de las causas judicializadas</w:t>
      </w:r>
      <w:r w:rsidR="00265DC7">
        <w:rPr>
          <w:rFonts w:ascii="Times" w:eastAsia="Arial Narrow" w:hAnsi="Times" w:cs="Arial Narrow"/>
          <w:sz w:val="24"/>
          <w:szCs w:val="24"/>
        </w:rPr>
        <w:t>,</w:t>
      </w:r>
      <w:r w:rsidRPr="00265DC7">
        <w:rPr>
          <w:rFonts w:ascii="Times" w:eastAsia="Arial Narrow" w:hAnsi="Times" w:cs="Arial Narrow"/>
          <w:sz w:val="24"/>
          <w:szCs w:val="24"/>
        </w:rPr>
        <w:t xml:space="preserve"> y por el personal de apoyo que corresponda de acuerdo a las necesidades del servicio y la capacidad institucional.</w:t>
      </w:r>
    </w:p>
    <w:p w14:paraId="5B5DDED2" w14:textId="77777777" w:rsidR="00265DC7" w:rsidRDefault="00265DC7" w:rsidP="009C5435">
      <w:pPr>
        <w:pStyle w:val="Prrafodelista"/>
        <w:spacing w:after="0" w:line="240" w:lineRule="auto"/>
        <w:ind w:left="360"/>
        <w:jc w:val="both"/>
        <w:rPr>
          <w:rFonts w:ascii="Times" w:eastAsia="Arial Narrow" w:hAnsi="Times" w:cs="Arial Narrow"/>
          <w:sz w:val="24"/>
          <w:szCs w:val="24"/>
        </w:rPr>
      </w:pPr>
    </w:p>
    <w:p w14:paraId="5BBCC94B" w14:textId="400CB968" w:rsidR="00525D3F" w:rsidRPr="00265DC7" w:rsidRDefault="00525D3F" w:rsidP="009C5435">
      <w:pPr>
        <w:pStyle w:val="Prrafodelista"/>
        <w:numPr>
          <w:ilvl w:val="0"/>
          <w:numId w:val="7"/>
        </w:numPr>
        <w:spacing w:after="0" w:line="240" w:lineRule="auto"/>
        <w:jc w:val="both"/>
        <w:rPr>
          <w:rFonts w:ascii="Times" w:eastAsia="Arial Narrow" w:hAnsi="Times" w:cs="Arial Narrow"/>
          <w:sz w:val="24"/>
          <w:szCs w:val="24"/>
        </w:rPr>
      </w:pPr>
      <w:r w:rsidRPr="00265DC7">
        <w:rPr>
          <w:rFonts w:ascii="Times" w:eastAsia="Arial Narrow" w:hAnsi="Times" w:cs="Arial Narrow"/>
          <w:sz w:val="24"/>
          <w:szCs w:val="24"/>
        </w:rPr>
        <w:t>En Puerto Rico</w:t>
      </w:r>
      <w:r w:rsidR="00265DC7">
        <w:rPr>
          <w:rFonts w:ascii="Times" w:eastAsia="Arial Narrow" w:hAnsi="Times" w:cs="Arial Narrow"/>
          <w:sz w:val="24"/>
          <w:szCs w:val="24"/>
        </w:rPr>
        <w:t xml:space="preserve"> </w:t>
      </w:r>
      <w:r w:rsidRPr="00265DC7">
        <w:rPr>
          <w:rFonts w:ascii="Times" w:eastAsia="Arial Narrow" w:hAnsi="Times" w:cs="Arial Narrow"/>
          <w:sz w:val="24"/>
          <w:szCs w:val="24"/>
        </w:rPr>
        <w:t>se tiene la Unidad de Violencia Doméstica, Delitos Sexuales y Maltrato a Menores</w:t>
      </w:r>
      <w:r w:rsidR="00265DC7">
        <w:rPr>
          <w:rFonts w:ascii="Times" w:eastAsia="Arial Narrow" w:hAnsi="Times" w:cs="Arial Narrow"/>
          <w:sz w:val="24"/>
          <w:szCs w:val="24"/>
        </w:rPr>
        <w:t>, cuyo</w:t>
      </w:r>
      <w:r w:rsidRPr="00265DC7">
        <w:rPr>
          <w:rFonts w:ascii="Times" w:eastAsia="Arial Narrow" w:hAnsi="Times" w:cs="Arial Narrow"/>
          <w:sz w:val="24"/>
          <w:szCs w:val="24"/>
        </w:rPr>
        <w:t xml:space="preserve"> objetivo es lograr un manejo eficiente y sensible de las investigaciones y procesamiento criminal en casos de violencia doméstica, delitos sexuales y maltrato a menores. Esta Unidad supervisa el procesamiento de este tipo de casos en las trece fiscalías de Puerto Rico y administra los fondos federales que recibe para estos propósitos.</w:t>
      </w:r>
    </w:p>
    <w:p w14:paraId="4E1F0976" w14:textId="2C5F962C" w:rsidR="00525D3F" w:rsidRDefault="00525D3F" w:rsidP="009C5435">
      <w:pPr>
        <w:spacing w:after="0" w:line="240" w:lineRule="auto"/>
        <w:jc w:val="both"/>
        <w:rPr>
          <w:rFonts w:ascii="Times" w:eastAsia="Arial Narrow" w:hAnsi="Times" w:cs="Arial Narrow"/>
          <w:sz w:val="24"/>
          <w:szCs w:val="24"/>
        </w:rPr>
      </w:pPr>
    </w:p>
    <w:p w14:paraId="6A10F2F8" w14:textId="2745FDE5" w:rsidR="009C5435" w:rsidRDefault="009C5435" w:rsidP="009C5435">
      <w:pPr>
        <w:spacing w:after="0" w:line="240" w:lineRule="auto"/>
        <w:jc w:val="both"/>
        <w:rPr>
          <w:rFonts w:ascii="Times" w:eastAsia="Arial Narrow" w:hAnsi="Times" w:cs="Arial Narrow"/>
          <w:sz w:val="24"/>
          <w:szCs w:val="24"/>
        </w:rPr>
      </w:pPr>
    </w:p>
    <w:p w14:paraId="4329FFF3" w14:textId="77777777" w:rsidR="009C5435" w:rsidRDefault="009C5435" w:rsidP="009C5435">
      <w:pPr>
        <w:spacing w:after="0" w:line="240" w:lineRule="auto"/>
        <w:jc w:val="both"/>
        <w:rPr>
          <w:rFonts w:ascii="Times" w:eastAsia="Arial Narrow" w:hAnsi="Times" w:cs="Arial Narrow"/>
          <w:sz w:val="24"/>
          <w:szCs w:val="24"/>
        </w:rPr>
      </w:pPr>
    </w:p>
    <w:p w14:paraId="15F4643B" w14:textId="66D4F16E" w:rsidR="00525D3F" w:rsidRDefault="00525D3F" w:rsidP="00EA51DF">
      <w:pPr>
        <w:pStyle w:val="Prrafodelista"/>
        <w:numPr>
          <w:ilvl w:val="0"/>
          <w:numId w:val="1"/>
        </w:numPr>
        <w:spacing w:after="0" w:line="360" w:lineRule="auto"/>
        <w:jc w:val="both"/>
        <w:rPr>
          <w:rFonts w:ascii="Times" w:eastAsia="Arial Narrow" w:hAnsi="Times" w:cs="Arial Narrow"/>
          <w:b/>
          <w:bCs/>
          <w:sz w:val="24"/>
          <w:szCs w:val="24"/>
          <w:u w:val="single"/>
        </w:rPr>
      </w:pPr>
      <w:r w:rsidRPr="00525D3F">
        <w:rPr>
          <w:rFonts w:ascii="Times" w:eastAsia="Arial Narrow" w:hAnsi="Times" w:cs="Arial Narrow"/>
          <w:b/>
          <w:bCs/>
          <w:sz w:val="24"/>
          <w:szCs w:val="24"/>
          <w:u w:val="single"/>
        </w:rPr>
        <w:t>FUNDAMENTOS DE DERECHO</w:t>
      </w:r>
    </w:p>
    <w:p w14:paraId="123EF769" w14:textId="740928BD" w:rsidR="00525D3F" w:rsidRDefault="00525D3F" w:rsidP="00EF334C">
      <w:pPr>
        <w:spacing w:after="0" w:line="240" w:lineRule="auto"/>
        <w:jc w:val="both"/>
        <w:rPr>
          <w:rFonts w:ascii="Times" w:eastAsia="Arial Narrow" w:hAnsi="Times" w:cs="Arial Narrow"/>
          <w:b/>
          <w:bCs/>
          <w:sz w:val="24"/>
          <w:szCs w:val="24"/>
          <w:u w:val="single"/>
        </w:rPr>
      </w:pPr>
    </w:p>
    <w:p w14:paraId="4F0439D4" w14:textId="5AEAC346" w:rsidR="00525D3F" w:rsidRPr="00525D3F" w:rsidRDefault="00525D3F" w:rsidP="00EF334C">
      <w:pPr>
        <w:spacing w:after="0" w:line="240" w:lineRule="auto"/>
        <w:jc w:val="both"/>
        <w:rPr>
          <w:rFonts w:ascii="Times" w:eastAsia="Arial Narrow" w:hAnsi="Times" w:cs="Arial Narrow"/>
          <w:sz w:val="24"/>
          <w:szCs w:val="24"/>
        </w:rPr>
      </w:pPr>
      <w:r w:rsidRPr="00525D3F">
        <w:rPr>
          <w:rFonts w:ascii="Times" w:eastAsia="Arial Narrow" w:hAnsi="Times" w:cs="Arial Narrow"/>
          <w:sz w:val="24"/>
          <w:szCs w:val="24"/>
        </w:rPr>
        <w:t>La Constitución Política de Colombia, dentro de sus principios fundamentales</w:t>
      </w:r>
      <w:r w:rsidR="00117F8C">
        <w:rPr>
          <w:rFonts w:ascii="Times" w:eastAsia="Arial Narrow" w:hAnsi="Times" w:cs="Arial Narrow"/>
          <w:sz w:val="24"/>
          <w:szCs w:val="24"/>
        </w:rPr>
        <w:t>,</w:t>
      </w:r>
      <w:r w:rsidRPr="00525D3F">
        <w:rPr>
          <w:rFonts w:ascii="Times" w:eastAsia="Arial Narrow" w:hAnsi="Times" w:cs="Arial Narrow"/>
          <w:sz w:val="24"/>
          <w:szCs w:val="24"/>
        </w:rPr>
        <w:t xml:space="preserve"> establece que Colombia es un Estado social de derecho (…) fundado en el respeto de la dignidad humana, en el trabajo y la solidaridad de las personas que la integran y en la prevalencia del interés general (art. 1). Además</w:t>
      </w:r>
      <w:r w:rsidR="00117F8C">
        <w:rPr>
          <w:rFonts w:ascii="Times" w:eastAsia="Arial Narrow" w:hAnsi="Times" w:cs="Arial Narrow"/>
          <w:sz w:val="24"/>
          <w:szCs w:val="24"/>
        </w:rPr>
        <w:t>,</w:t>
      </w:r>
      <w:r w:rsidRPr="00525D3F">
        <w:rPr>
          <w:rFonts w:ascii="Times" w:eastAsia="Arial Narrow" w:hAnsi="Times" w:cs="Arial Narrow"/>
          <w:sz w:val="24"/>
          <w:szCs w:val="24"/>
        </w:rPr>
        <w:t xml:space="preserve"> establece como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(art. 2).</w:t>
      </w:r>
    </w:p>
    <w:p w14:paraId="702B5161" w14:textId="77777777" w:rsidR="00525D3F" w:rsidRPr="00525D3F" w:rsidRDefault="00525D3F" w:rsidP="00EF334C">
      <w:pPr>
        <w:spacing w:after="0" w:line="240" w:lineRule="auto"/>
        <w:jc w:val="both"/>
        <w:rPr>
          <w:rFonts w:ascii="Times" w:eastAsia="Arial Narrow" w:hAnsi="Times" w:cs="Arial Narrow"/>
          <w:sz w:val="24"/>
          <w:szCs w:val="24"/>
        </w:rPr>
      </w:pPr>
    </w:p>
    <w:p w14:paraId="48DDEE7F" w14:textId="01FCAD73" w:rsidR="00525D3F" w:rsidRPr="00525D3F" w:rsidRDefault="00525D3F" w:rsidP="00EF334C">
      <w:pPr>
        <w:spacing w:after="0" w:line="240" w:lineRule="auto"/>
        <w:jc w:val="both"/>
        <w:rPr>
          <w:rFonts w:ascii="Times" w:eastAsia="Arial Narrow" w:hAnsi="Times" w:cs="Arial Narrow"/>
          <w:sz w:val="24"/>
          <w:szCs w:val="24"/>
        </w:rPr>
      </w:pPr>
      <w:r w:rsidRPr="00525D3F">
        <w:rPr>
          <w:rFonts w:ascii="Times" w:eastAsia="Arial Narrow" w:hAnsi="Times" w:cs="Arial Narrow"/>
          <w:sz w:val="24"/>
          <w:szCs w:val="24"/>
        </w:rPr>
        <w:t xml:space="preserve">Reconoce, </w:t>
      </w:r>
      <w:r w:rsidR="008D3B72">
        <w:rPr>
          <w:rFonts w:ascii="Times" w:eastAsia="Arial Narrow" w:hAnsi="Times" w:cs="Arial Narrow"/>
          <w:sz w:val="24"/>
          <w:szCs w:val="24"/>
        </w:rPr>
        <w:t>también</w:t>
      </w:r>
      <w:r w:rsidRPr="00525D3F">
        <w:rPr>
          <w:rFonts w:ascii="Times" w:eastAsia="Arial Narrow" w:hAnsi="Times" w:cs="Arial Narrow"/>
          <w:sz w:val="24"/>
          <w:szCs w:val="24"/>
        </w:rPr>
        <w:t xml:space="preserve">, los derechos allí establecidos </w:t>
      </w:r>
      <w:r w:rsidRPr="00525D3F">
        <w:rPr>
          <w:rFonts w:ascii="Times" w:eastAsia="Arial Narrow" w:hAnsi="Times" w:cs="Arial Narrow"/>
          <w:sz w:val="24"/>
          <w:szCs w:val="24"/>
          <w:u w:val="single"/>
        </w:rPr>
        <w:t>sin discriminación alguna,</w:t>
      </w:r>
      <w:r w:rsidRPr="00525D3F">
        <w:rPr>
          <w:rFonts w:ascii="Times" w:eastAsia="Arial Narrow" w:hAnsi="Times" w:cs="Arial Narrow"/>
          <w:sz w:val="24"/>
          <w:szCs w:val="24"/>
        </w:rPr>
        <w:t xml:space="preserve"> así como la primacía de los derechos inalienables de la persona y ampara a la familia como institución básica de la sociedad (art. 5º). (Subrayado ajeno al texto).</w:t>
      </w:r>
    </w:p>
    <w:p w14:paraId="05136C83" w14:textId="77777777" w:rsidR="00525D3F" w:rsidRPr="00525D3F" w:rsidRDefault="00525D3F" w:rsidP="00EF334C">
      <w:pPr>
        <w:spacing w:after="0" w:line="240" w:lineRule="auto"/>
        <w:jc w:val="both"/>
        <w:rPr>
          <w:rFonts w:ascii="Times" w:eastAsia="Arial Narrow" w:hAnsi="Times" w:cs="Arial Narrow"/>
          <w:sz w:val="24"/>
          <w:szCs w:val="24"/>
        </w:rPr>
      </w:pPr>
    </w:p>
    <w:p w14:paraId="5536800E" w14:textId="115CDC05" w:rsidR="00525D3F" w:rsidRPr="00525D3F" w:rsidRDefault="00525D3F" w:rsidP="00EF334C">
      <w:pPr>
        <w:spacing w:after="0" w:line="240" w:lineRule="auto"/>
        <w:jc w:val="both"/>
        <w:rPr>
          <w:rFonts w:ascii="Times" w:eastAsia="Arial Narrow" w:hAnsi="Times" w:cs="Arial Narrow"/>
          <w:sz w:val="24"/>
          <w:szCs w:val="24"/>
        </w:rPr>
      </w:pPr>
      <w:r w:rsidRPr="00525D3F">
        <w:rPr>
          <w:rFonts w:ascii="Times" w:eastAsia="Arial Narrow" w:hAnsi="Times" w:cs="Arial Narrow"/>
          <w:sz w:val="24"/>
          <w:szCs w:val="24"/>
        </w:rPr>
        <w:t xml:space="preserve">Ya de cara a los derechos fundamentales, establece </w:t>
      </w:r>
      <w:r w:rsidR="008D3B72">
        <w:rPr>
          <w:rFonts w:ascii="Times" w:eastAsia="Arial Narrow" w:hAnsi="Times" w:cs="Arial Narrow"/>
          <w:sz w:val="24"/>
          <w:szCs w:val="24"/>
        </w:rPr>
        <w:t>l</w:t>
      </w:r>
      <w:r w:rsidRPr="00525D3F">
        <w:rPr>
          <w:rFonts w:ascii="Times" w:eastAsia="Arial Narrow" w:hAnsi="Times" w:cs="Arial Narrow"/>
          <w:sz w:val="24"/>
          <w:szCs w:val="24"/>
        </w:rPr>
        <w:t xml:space="preserve">os reconocidos en la Declaración Universal de Derechos Humanos, tales como la vida (art. 11) la prohibición de la desaparición forzada, </w:t>
      </w:r>
      <w:r w:rsidRPr="00525D3F">
        <w:rPr>
          <w:rFonts w:ascii="Times" w:eastAsia="Arial Narrow" w:hAnsi="Times" w:cs="Arial Narrow"/>
          <w:sz w:val="24"/>
          <w:szCs w:val="24"/>
          <w:u w:val="single"/>
        </w:rPr>
        <w:t>las torturas, tratos o penas crueles, inhumanos o degradantes; la libertad e igualdad, sin ninguna discriminación por razones de sexo</w:t>
      </w:r>
      <w:r w:rsidRPr="00525D3F">
        <w:rPr>
          <w:rFonts w:ascii="Times" w:eastAsia="Arial Narrow" w:hAnsi="Times" w:cs="Arial Narrow"/>
          <w:sz w:val="24"/>
          <w:szCs w:val="24"/>
        </w:rPr>
        <w:t>, raza, origen nacional o familiar, lengua, religión, opinión política o filosófica (art. 13), señalando que el Estado promoverá las condiciones para que la igualdad sea real y efectiva y adoptará medidas en favor de grupos discriminados o marginados. En este sentido la norma indica que el Estado protegerá especialmente a aquellas personas que, por su condición económica, física o mental, se encuentren en circunstancia de debilidad manifiesta y sancionará los abusos o maltratos que contra ellas se cometan. (Subrayado ajeno al texto).</w:t>
      </w:r>
    </w:p>
    <w:p w14:paraId="26DB8835" w14:textId="77777777" w:rsidR="00525D3F" w:rsidRPr="00525D3F" w:rsidRDefault="00525D3F" w:rsidP="00EF334C">
      <w:pPr>
        <w:spacing w:after="0" w:line="240" w:lineRule="auto"/>
        <w:jc w:val="both"/>
        <w:rPr>
          <w:rFonts w:ascii="Times" w:eastAsia="Arial Narrow" w:hAnsi="Times" w:cs="Arial Narrow"/>
          <w:sz w:val="24"/>
          <w:szCs w:val="24"/>
        </w:rPr>
      </w:pPr>
    </w:p>
    <w:p w14:paraId="4F051B0A" w14:textId="7B5236A8" w:rsidR="00525D3F" w:rsidRPr="00525D3F" w:rsidRDefault="00525D3F" w:rsidP="00EF334C">
      <w:pPr>
        <w:spacing w:after="0" w:line="240" w:lineRule="auto"/>
        <w:jc w:val="both"/>
        <w:rPr>
          <w:rFonts w:ascii="Times" w:eastAsia="Arial Narrow" w:hAnsi="Times" w:cs="Arial Narrow"/>
          <w:sz w:val="24"/>
          <w:szCs w:val="24"/>
        </w:rPr>
      </w:pPr>
      <w:r w:rsidRPr="00525D3F">
        <w:rPr>
          <w:rFonts w:ascii="Times" w:eastAsia="Arial Narrow" w:hAnsi="Times" w:cs="Arial Narrow"/>
          <w:sz w:val="24"/>
          <w:szCs w:val="24"/>
        </w:rPr>
        <w:t>La misma Constitución señala que todas las personas tienen derecho al libre desarrollo de su personalidad sin más limitaciones que las que imponen los derechos de los demás y el orden jurídico (art. 16)</w:t>
      </w:r>
      <w:r w:rsidR="008D3B72">
        <w:rPr>
          <w:rFonts w:ascii="Times" w:eastAsia="Arial Narrow" w:hAnsi="Times" w:cs="Arial Narrow"/>
          <w:sz w:val="24"/>
          <w:szCs w:val="24"/>
        </w:rPr>
        <w:t>.</w:t>
      </w:r>
    </w:p>
    <w:p w14:paraId="11EB3AE8" w14:textId="77777777" w:rsidR="00525D3F" w:rsidRPr="00525D3F" w:rsidRDefault="00525D3F" w:rsidP="00EF334C">
      <w:pPr>
        <w:spacing w:after="0" w:line="240" w:lineRule="auto"/>
        <w:jc w:val="both"/>
        <w:rPr>
          <w:rFonts w:ascii="Times" w:eastAsia="Arial Narrow" w:hAnsi="Times" w:cs="Arial Narrow"/>
          <w:sz w:val="24"/>
          <w:szCs w:val="24"/>
        </w:rPr>
      </w:pPr>
    </w:p>
    <w:p w14:paraId="083F9BD2" w14:textId="7014F8D7" w:rsidR="00525D3F" w:rsidRPr="00525D3F" w:rsidRDefault="008D3B72" w:rsidP="00EF334C">
      <w:pPr>
        <w:spacing w:after="0" w:line="240" w:lineRule="auto"/>
        <w:jc w:val="both"/>
        <w:rPr>
          <w:rFonts w:ascii="Times" w:eastAsia="Arial Narrow" w:hAnsi="Times" w:cs="Arial Narrow"/>
          <w:sz w:val="24"/>
          <w:szCs w:val="24"/>
        </w:rPr>
      </w:pPr>
      <w:r>
        <w:rPr>
          <w:rFonts w:ascii="Times" w:eastAsia="Arial Narrow" w:hAnsi="Times" w:cs="Arial Narrow"/>
          <w:sz w:val="24"/>
          <w:szCs w:val="24"/>
        </w:rPr>
        <w:t>En el capítulo de</w:t>
      </w:r>
      <w:r w:rsidR="00525D3F" w:rsidRPr="00525D3F">
        <w:rPr>
          <w:rFonts w:ascii="Times" w:eastAsia="Arial Narrow" w:hAnsi="Times" w:cs="Arial Narrow"/>
          <w:sz w:val="24"/>
          <w:szCs w:val="24"/>
        </w:rPr>
        <w:t xml:space="preserve"> los Derechos Sociales, Económicos y Culturales, la Constitución establece, en primer lugar, que la familia es el núcleo fundamental de la sociedad, estableciendo la protección integral de esta, señala</w:t>
      </w:r>
      <w:r>
        <w:rPr>
          <w:rFonts w:ascii="Times" w:eastAsia="Arial Narrow" w:hAnsi="Times" w:cs="Arial Narrow"/>
          <w:sz w:val="24"/>
          <w:szCs w:val="24"/>
        </w:rPr>
        <w:t>ndo</w:t>
      </w:r>
      <w:r w:rsidR="00525D3F" w:rsidRPr="00525D3F">
        <w:rPr>
          <w:rFonts w:ascii="Times" w:eastAsia="Arial Narrow" w:hAnsi="Times" w:cs="Arial Narrow"/>
          <w:sz w:val="24"/>
          <w:szCs w:val="24"/>
        </w:rPr>
        <w:t xml:space="preserve"> además que los hijos habidos en el matrimonio o fuera de él, adoptados o procreados naturalmente o con asistencia científica, tienen iguales derechos y deberes (art. 42).</w:t>
      </w:r>
    </w:p>
    <w:p w14:paraId="0B4969FC" w14:textId="77777777" w:rsidR="00525D3F" w:rsidRPr="00525D3F" w:rsidRDefault="00525D3F" w:rsidP="00EF334C">
      <w:pPr>
        <w:spacing w:after="0" w:line="240" w:lineRule="auto"/>
        <w:jc w:val="both"/>
        <w:rPr>
          <w:rFonts w:ascii="Times" w:eastAsia="Arial Narrow" w:hAnsi="Times" w:cs="Arial Narrow"/>
          <w:sz w:val="24"/>
          <w:szCs w:val="24"/>
        </w:rPr>
      </w:pPr>
    </w:p>
    <w:p w14:paraId="1A739FD9" w14:textId="77777777" w:rsidR="00525D3F" w:rsidRPr="00525D3F" w:rsidRDefault="00525D3F" w:rsidP="00EF334C">
      <w:pPr>
        <w:spacing w:after="0" w:line="240" w:lineRule="auto"/>
        <w:jc w:val="both"/>
        <w:rPr>
          <w:rFonts w:ascii="Times" w:eastAsia="Arial Narrow" w:hAnsi="Times" w:cs="Arial Narrow"/>
          <w:sz w:val="24"/>
          <w:szCs w:val="24"/>
        </w:rPr>
      </w:pPr>
      <w:r w:rsidRPr="00525D3F">
        <w:rPr>
          <w:rFonts w:ascii="Times" w:eastAsia="Arial Narrow" w:hAnsi="Times" w:cs="Arial Narrow"/>
          <w:sz w:val="24"/>
          <w:szCs w:val="24"/>
        </w:rPr>
        <w:t>Se establece que la mujer y el hombre tienen iguales derechos y oportunidades, prohibiendo la discriminación de la mujer, ordenando apoyar, de manera especial a la mujer cabeza de familia.</w:t>
      </w:r>
    </w:p>
    <w:p w14:paraId="3579F20F" w14:textId="77777777" w:rsidR="00525D3F" w:rsidRPr="00525D3F" w:rsidRDefault="00525D3F" w:rsidP="00EF334C">
      <w:pPr>
        <w:spacing w:after="0" w:line="240" w:lineRule="auto"/>
        <w:jc w:val="both"/>
        <w:rPr>
          <w:rFonts w:ascii="Times" w:eastAsia="Arial Narrow" w:hAnsi="Times" w:cs="Arial Narrow"/>
          <w:sz w:val="24"/>
          <w:szCs w:val="24"/>
        </w:rPr>
      </w:pPr>
    </w:p>
    <w:p w14:paraId="7A68D699" w14:textId="1A6526FC" w:rsidR="00525D3F" w:rsidRPr="00525D3F" w:rsidRDefault="00525D3F" w:rsidP="00EF334C">
      <w:pPr>
        <w:spacing w:after="0" w:line="240" w:lineRule="auto"/>
        <w:jc w:val="both"/>
        <w:rPr>
          <w:rFonts w:ascii="Times" w:eastAsia="Arial Narrow" w:hAnsi="Times" w:cs="Arial Narrow"/>
          <w:sz w:val="24"/>
          <w:szCs w:val="24"/>
        </w:rPr>
      </w:pPr>
      <w:r w:rsidRPr="00525D3F">
        <w:rPr>
          <w:rFonts w:ascii="Times" w:eastAsia="Arial Narrow" w:hAnsi="Times" w:cs="Arial Narrow"/>
          <w:sz w:val="24"/>
          <w:szCs w:val="24"/>
        </w:rPr>
        <w:t xml:space="preserve">En lo relativo a los desarrollos legales que ha tenido el país, es necesario censar </w:t>
      </w:r>
      <w:r w:rsidR="00117F8C">
        <w:rPr>
          <w:rFonts w:ascii="Times" w:eastAsia="Arial Narrow" w:hAnsi="Times" w:cs="Arial Narrow"/>
          <w:sz w:val="24"/>
          <w:szCs w:val="24"/>
        </w:rPr>
        <w:t>la Ley</w:t>
      </w:r>
      <w:r w:rsidRPr="00525D3F">
        <w:rPr>
          <w:rFonts w:ascii="Times" w:eastAsia="Arial Narrow" w:hAnsi="Times" w:cs="Arial Narrow"/>
          <w:sz w:val="24"/>
          <w:szCs w:val="24"/>
        </w:rPr>
        <w:t xml:space="preserve"> 294 de 1996, reformada recientemente por la Ley 1959 de 2019 y, en beneficio de las mujeres</w:t>
      </w:r>
      <w:r w:rsidR="008D3B72">
        <w:rPr>
          <w:rFonts w:ascii="Times" w:eastAsia="Arial Narrow" w:hAnsi="Times" w:cs="Arial Narrow"/>
          <w:sz w:val="24"/>
          <w:szCs w:val="24"/>
        </w:rPr>
        <w:t>, además es necesario</w:t>
      </w:r>
      <w:r w:rsidRPr="00525D3F">
        <w:rPr>
          <w:rFonts w:ascii="Times" w:eastAsia="Arial Narrow" w:hAnsi="Times" w:cs="Arial Narrow"/>
          <w:sz w:val="24"/>
          <w:szCs w:val="24"/>
        </w:rPr>
        <w:t xml:space="preserve"> citar la</w:t>
      </w:r>
      <w:r w:rsidR="008D3B72">
        <w:rPr>
          <w:rFonts w:ascii="Times" w:eastAsia="Arial Narrow" w:hAnsi="Times" w:cs="Arial Narrow"/>
          <w:sz w:val="24"/>
          <w:szCs w:val="24"/>
        </w:rPr>
        <w:t>s</w:t>
      </w:r>
      <w:r w:rsidRPr="00525D3F">
        <w:rPr>
          <w:rFonts w:ascii="Times" w:eastAsia="Arial Narrow" w:hAnsi="Times" w:cs="Arial Narrow"/>
          <w:sz w:val="24"/>
          <w:szCs w:val="24"/>
        </w:rPr>
        <w:t xml:space="preserve"> Ley</w:t>
      </w:r>
      <w:r w:rsidR="008D3B72">
        <w:rPr>
          <w:rFonts w:ascii="Times" w:eastAsia="Arial Narrow" w:hAnsi="Times" w:cs="Arial Narrow"/>
          <w:sz w:val="24"/>
          <w:szCs w:val="24"/>
        </w:rPr>
        <w:t>es</w:t>
      </w:r>
      <w:r w:rsidRPr="00525D3F">
        <w:rPr>
          <w:rFonts w:ascii="Times" w:eastAsia="Arial Narrow" w:hAnsi="Times" w:cs="Arial Narrow"/>
          <w:sz w:val="24"/>
          <w:szCs w:val="24"/>
        </w:rPr>
        <w:t xml:space="preserve"> 1257 de 2008 y 1761 de 2015, </w:t>
      </w:r>
      <w:r w:rsidR="008D3B72">
        <w:rPr>
          <w:rFonts w:ascii="Times" w:eastAsia="Arial Narrow" w:hAnsi="Times" w:cs="Arial Narrow"/>
          <w:sz w:val="24"/>
          <w:szCs w:val="24"/>
        </w:rPr>
        <w:t xml:space="preserve">cuyo objetivo </w:t>
      </w:r>
      <w:r w:rsidRPr="00525D3F">
        <w:rPr>
          <w:rFonts w:ascii="Times" w:eastAsia="Arial Narrow" w:hAnsi="Times" w:cs="Arial Narrow"/>
          <w:sz w:val="24"/>
          <w:szCs w:val="24"/>
        </w:rPr>
        <w:t>común e</w:t>
      </w:r>
      <w:r w:rsidR="008D3B72">
        <w:rPr>
          <w:rFonts w:ascii="Times" w:eastAsia="Arial Narrow" w:hAnsi="Times" w:cs="Arial Narrow"/>
          <w:sz w:val="24"/>
          <w:szCs w:val="24"/>
        </w:rPr>
        <w:t>s</w:t>
      </w:r>
      <w:r w:rsidRPr="00525D3F">
        <w:rPr>
          <w:rFonts w:ascii="Times" w:eastAsia="Arial Narrow" w:hAnsi="Times" w:cs="Arial Narrow"/>
          <w:sz w:val="24"/>
          <w:szCs w:val="24"/>
        </w:rPr>
        <w:t xml:space="preserve"> el incremento de penas y algunas de ellas impulsan la investigación rápida y preferente pero no establecen un procedimiento expedito para ello.</w:t>
      </w:r>
      <w:r w:rsidR="008D3B72">
        <w:rPr>
          <w:rFonts w:ascii="Times" w:eastAsia="Arial Narrow" w:hAnsi="Times" w:cs="Arial Narrow"/>
          <w:sz w:val="24"/>
          <w:szCs w:val="24"/>
        </w:rPr>
        <w:t xml:space="preserve"> </w:t>
      </w:r>
      <w:r w:rsidRPr="00525D3F">
        <w:rPr>
          <w:rFonts w:ascii="Times" w:eastAsia="Arial Narrow" w:hAnsi="Times" w:cs="Arial Narrow"/>
          <w:sz w:val="24"/>
          <w:szCs w:val="24"/>
        </w:rPr>
        <w:t>Esta ausencia deja a las víctimas, especialmente a las mujeres, expuestas a permanecer o regresar a manos de su</w:t>
      </w:r>
      <w:r w:rsidR="008D3B72">
        <w:rPr>
          <w:rFonts w:ascii="Times" w:eastAsia="Arial Narrow" w:hAnsi="Times" w:cs="Arial Narrow"/>
          <w:sz w:val="24"/>
          <w:szCs w:val="24"/>
        </w:rPr>
        <w:t>s</w:t>
      </w:r>
      <w:r w:rsidRPr="00525D3F">
        <w:rPr>
          <w:rFonts w:ascii="Times" w:eastAsia="Arial Narrow" w:hAnsi="Times" w:cs="Arial Narrow"/>
          <w:sz w:val="24"/>
          <w:szCs w:val="24"/>
        </w:rPr>
        <w:t xml:space="preserve"> agresor</w:t>
      </w:r>
      <w:r w:rsidR="008D3B72">
        <w:rPr>
          <w:rFonts w:ascii="Times" w:eastAsia="Arial Narrow" w:hAnsi="Times" w:cs="Arial Narrow"/>
          <w:sz w:val="24"/>
          <w:szCs w:val="24"/>
        </w:rPr>
        <w:t>es</w:t>
      </w:r>
      <w:r w:rsidRPr="00525D3F">
        <w:rPr>
          <w:rFonts w:ascii="Times" w:eastAsia="Arial Narrow" w:hAnsi="Times" w:cs="Arial Narrow"/>
          <w:sz w:val="24"/>
          <w:szCs w:val="24"/>
        </w:rPr>
        <w:t>, como quiera que no hay suficientes cupos para poder refugiarse de est</w:t>
      </w:r>
      <w:r w:rsidR="008D3B72">
        <w:rPr>
          <w:rFonts w:ascii="Times" w:eastAsia="Arial Narrow" w:hAnsi="Times" w:cs="Arial Narrow"/>
          <w:sz w:val="24"/>
          <w:szCs w:val="24"/>
        </w:rPr>
        <w:t>os</w:t>
      </w:r>
      <w:r w:rsidR="00E73B86">
        <w:rPr>
          <w:rFonts w:ascii="Times" w:eastAsia="Arial Narrow" w:hAnsi="Times" w:cs="Arial Narrow"/>
          <w:sz w:val="24"/>
          <w:szCs w:val="24"/>
        </w:rPr>
        <w:t xml:space="preserve"> </w:t>
      </w:r>
      <w:r w:rsidRPr="00525D3F">
        <w:rPr>
          <w:rFonts w:ascii="Times" w:eastAsia="Arial Narrow" w:hAnsi="Times" w:cs="Arial Narrow"/>
          <w:sz w:val="24"/>
          <w:szCs w:val="24"/>
        </w:rPr>
        <w:t>y muchas veces por dependencia económica, la mujer tenga que seguir bajo el yugo de este mismo.</w:t>
      </w:r>
    </w:p>
    <w:p w14:paraId="22FD972E" w14:textId="77777777" w:rsidR="00525D3F" w:rsidRPr="00525D3F" w:rsidRDefault="00525D3F" w:rsidP="00EF334C">
      <w:pPr>
        <w:spacing w:after="0" w:line="240" w:lineRule="auto"/>
        <w:jc w:val="both"/>
        <w:rPr>
          <w:rFonts w:ascii="Times" w:eastAsia="Arial Narrow" w:hAnsi="Times" w:cs="Arial Narrow"/>
          <w:sz w:val="24"/>
          <w:szCs w:val="24"/>
        </w:rPr>
      </w:pPr>
    </w:p>
    <w:p w14:paraId="2B0776EB" w14:textId="63ACAB4B" w:rsidR="00525D3F" w:rsidRPr="00525D3F" w:rsidRDefault="00525D3F" w:rsidP="00EF334C">
      <w:pPr>
        <w:spacing w:after="0" w:line="240" w:lineRule="auto"/>
        <w:jc w:val="both"/>
        <w:rPr>
          <w:rFonts w:ascii="Times" w:eastAsia="Arial Narrow" w:hAnsi="Times" w:cs="Arial Narrow"/>
          <w:sz w:val="24"/>
          <w:szCs w:val="24"/>
        </w:rPr>
      </w:pPr>
      <w:r w:rsidRPr="00525D3F">
        <w:rPr>
          <w:rFonts w:ascii="Times" w:eastAsia="Arial Narrow" w:hAnsi="Times" w:cs="Arial Narrow"/>
          <w:sz w:val="24"/>
          <w:szCs w:val="24"/>
        </w:rPr>
        <w:t>Es de anotar, frente a este punto, que el Comité de Naciones Unidas para la Eliminación de la Discriminación contra la Mujer, al analizar la violencia al interior del hogar, hizo hincapié en que la misma sigue siendo invisibilizada por diversos factores</w:t>
      </w:r>
      <w:r w:rsidR="00196867">
        <w:rPr>
          <w:rFonts w:ascii="Times" w:eastAsia="Arial Narrow" w:hAnsi="Times" w:cs="Arial Narrow"/>
          <w:sz w:val="24"/>
          <w:szCs w:val="24"/>
        </w:rPr>
        <w:t>,</w:t>
      </w:r>
      <w:r w:rsidRPr="00525D3F">
        <w:rPr>
          <w:rFonts w:ascii="Times" w:eastAsia="Arial Narrow" w:hAnsi="Times" w:cs="Arial Narrow"/>
          <w:sz w:val="24"/>
          <w:szCs w:val="24"/>
        </w:rPr>
        <w:t xml:space="preserve"> </w:t>
      </w:r>
      <w:r w:rsidR="00196867">
        <w:rPr>
          <w:rFonts w:ascii="Times" w:eastAsia="Arial Narrow" w:hAnsi="Times" w:cs="Arial Narrow"/>
          <w:sz w:val="24"/>
          <w:szCs w:val="24"/>
        </w:rPr>
        <w:t>e</w:t>
      </w:r>
      <w:r w:rsidRPr="00525D3F">
        <w:rPr>
          <w:rFonts w:ascii="Times" w:eastAsia="Arial Narrow" w:hAnsi="Times" w:cs="Arial Narrow"/>
          <w:sz w:val="24"/>
          <w:szCs w:val="24"/>
        </w:rPr>
        <w:t xml:space="preserve">n especial, por prácticas culturales tradicionales que establecen estereotipos sobre la mujer y por </w:t>
      </w:r>
      <w:r w:rsidR="00196867">
        <w:rPr>
          <w:rFonts w:ascii="Times" w:eastAsia="Arial Narrow" w:hAnsi="Times" w:cs="Arial Narrow"/>
          <w:sz w:val="24"/>
          <w:szCs w:val="24"/>
        </w:rPr>
        <w:t>considerar</w:t>
      </w:r>
      <w:r w:rsidRPr="00525D3F">
        <w:rPr>
          <w:rFonts w:ascii="Times" w:eastAsia="Arial Narrow" w:hAnsi="Times" w:cs="Arial Narrow"/>
          <w:sz w:val="24"/>
          <w:szCs w:val="24"/>
        </w:rPr>
        <w:t xml:space="preserve"> que la familia y las relaciones de los miembros al interior de ésta, se circunscriben a un espacio privado y de poca acción estatal.</w:t>
      </w:r>
      <w:r w:rsidRPr="00525D3F">
        <w:rPr>
          <w:rFonts w:ascii="Times" w:eastAsia="Arial Narrow" w:hAnsi="Times" w:cs="Arial Narrow"/>
          <w:sz w:val="24"/>
          <w:szCs w:val="24"/>
          <w:vertAlign w:val="superscript"/>
        </w:rPr>
        <w:footnoteReference w:id="3"/>
      </w:r>
      <w:r w:rsidR="00196867">
        <w:rPr>
          <w:rFonts w:ascii="Times" w:eastAsia="Arial Narrow" w:hAnsi="Times" w:cs="Arial Narrow"/>
          <w:sz w:val="24"/>
          <w:szCs w:val="24"/>
        </w:rPr>
        <w:t xml:space="preserve"> </w:t>
      </w:r>
      <w:r w:rsidRPr="00525D3F">
        <w:rPr>
          <w:rFonts w:ascii="Times" w:eastAsia="Arial Narrow" w:hAnsi="Times" w:cs="Arial Narrow"/>
          <w:sz w:val="24"/>
          <w:szCs w:val="24"/>
        </w:rPr>
        <w:t>Por lo anterior, recomendó a los Estados miembros de Naciones Unidas, que ratificaron la CEDAW, establecer las medidas necesarias para resolver el problema de la violencia en la famili</w:t>
      </w:r>
      <w:r w:rsidR="00196867">
        <w:rPr>
          <w:rFonts w:ascii="Times" w:eastAsia="Arial Narrow" w:hAnsi="Times" w:cs="Arial Narrow"/>
          <w:sz w:val="24"/>
          <w:szCs w:val="24"/>
        </w:rPr>
        <w:t>a, como lo son</w:t>
      </w:r>
      <w:r w:rsidRPr="00525D3F">
        <w:rPr>
          <w:rFonts w:ascii="Times" w:eastAsia="Arial Narrow" w:hAnsi="Times" w:cs="Arial Narrow"/>
          <w:sz w:val="24"/>
          <w:szCs w:val="24"/>
        </w:rPr>
        <w:t>: i) sanciones penales en los casos inexcusables y recursos civiles en caso de violencia en el hogar; ii) legislación que elimine la defensa del honor como justificativo para atacar a las mujeres de la familia o atentar contra su vida; iii) servicios para garantizar la seguridad de las víctimas de violencia en la familia, incluidos refugios y programas de asesoramiento y rehabilitación; iv) programas de rehabilitación para agresores; y v) servicios de apoyo para las familias en las que haya habido un caso de incesto o de abuso sexual.</w:t>
      </w:r>
    </w:p>
    <w:p w14:paraId="5869D210" w14:textId="77777777" w:rsidR="00525D3F" w:rsidRPr="00525D3F" w:rsidRDefault="00525D3F" w:rsidP="00EF334C">
      <w:pPr>
        <w:spacing w:after="0" w:line="240" w:lineRule="auto"/>
        <w:jc w:val="both"/>
        <w:rPr>
          <w:rFonts w:ascii="Times" w:eastAsia="Arial Narrow" w:hAnsi="Times" w:cs="Arial Narrow"/>
          <w:sz w:val="24"/>
          <w:szCs w:val="24"/>
        </w:rPr>
      </w:pPr>
      <w:r w:rsidRPr="00525D3F">
        <w:rPr>
          <w:rFonts w:ascii="Times" w:eastAsia="Arial Narrow" w:hAnsi="Times" w:cs="Arial Narrow"/>
          <w:sz w:val="24"/>
          <w:szCs w:val="24"/>
        </w:rPr>
        <w:t xml:space="preserve"> </w:t>
      </w:r>
    </w:p>
    <w:p w14:paraId="6EAC8E98" w14:textId="77777777" w:rsidR="00525D3F" w:rsidRPr="00525D3F" w:rsidRDefault="00525D3F" w:rsidP="00EF334C">
      <w:pPr>
        <w:spacing w:after="0" w:line="240" w:lineRule="auto"/>
        <w:jc w:val="both"/>
        <w:rPr>
          <w:rFonts w:ascii="Times" w:eastAsia="Arial Narrow" w:hAnsi="Times" w:cs="Arial Narrow"/>
          <w:sz w:val="24"/>
          <w:szCs w:val="24"/>
        </w:rPr>
      </w:pPr>
      <w:r w:rsidRPr="00525D3F">
        <w:rPr>
          <w:rFonts w:ascii="Times" w:eastAsia="Arial Narrow" w:hAnsi="Times" w:cs="Arial Narrow"/>
          <w:sz w:val="24"/>
          <w:szCs w:val="24"/>
        </w:rPr>
        <w:t>También en 1994, en la Cuarta Conferencia de Beijing se indicó que la violencia contra las mujeres y las niñas que ocurre en la familia o en el hogar, a menudo es tolerada. “El abandono, el abuso físico y sexual y la violación de las niñas y las mujeres por miembros de la familia y otros habitantes de la casa, así como los casos de abusos cometidos por el marido u otros familiares, no suelen denunciarse, por lo que son difíciles de detectar.”</w:t>
      </w:r>
      <w:r w:rsidRPr="00525D3F">
        <w:rPr>
          <w:rFonts w:ascii="Times" w:eastAsia="Arial Narrow" w:hAnsi="Times" w:cs="Arial Narrow"/>
          <w:sz w:val="24"/>
          <w:szCs w:val="24"/>
          <w:vertAlign w:val="superscript"/>
        </w:rPr>
        <w:footnoteReference w:id="4"/>
      </w:r>
    </w:p>
    <w:p w14:paraId="6CE754CD" w14:textId="77777777" w:rsidR="00525D3F" w:rsidRPr="00525D3F" w:rsidRDefault="00525D3F" w:rsidP="00EF334C">
      <w:pPr>
        <w:spacing w:after="0" w:line="240" w:lineRule="auto"/>
        <w:jc w:val="both"/>
        <w:rPr>
          <w:rFonts w:ascii="Times" w:eastAsia="Arial Narrow" w:hAnsi="Times" w:cs="Arial Narrow"/>
          <w:sz w:val="24"/>
          <w:szCs w:val="24"/>
        </w:rPr>
      </w:pPr>
    </w:p>
    <w:p w14:paraId="13F2EA5C" w14:textId="77777777" w:rsidR="00EF334C" w:rsidRDefault="00525D3F" w:rsidP="00EF334C">
      <w:pPr>
        <w:spacing w:after="0" w:line="240" w:lineRule="auto"/>
        <w:jc w:val="both"/>
        <w:rPr>
          <w:rFonts w:ascii="Times" w:eastAsia="Arial Narrow" w:hAnsi="Times" w:cs="Arial Narrow"/>
          <w:sz w:val="24"/>
          <w:szCs w:val="24"/>
        </w:rPr>
      </w:pPr>
      <w:r w:rsidRPr="00525D3F">
        <w:rPr>
          <w:rFonts w:ascii="Times" w:eastAsia="Arial Narrow" w:hAnsi="Times" w:cs="Arial Narrow"/>
          <w:sz w:val="24"/>
          <w:szCs w:val="24"/>
        </w:rPr>
        <w:t>Así mismo, en marzo de 2007, el informe y las recomendaciones hechas al Estado colombiano, por parte del Comité de la CEDAW</w:t>
      </w:r>
      <w:r w:rsidRPr="00525D3F">
        <w:rPr>
          <w:rFonts w:ascii="Times" w:eastAsia="Arial Narrow" w:hAnsi="Times" w:cs="Arial Narrow"/>
          <w:sz w:val="24"/>
          <w:szCs w:val="24"/>
          <w:vertAlign w:val="superscript"/>
        </w:rPr>
        <w:footnoteReference w:id="5"/>
      </w:r>
      <w:r w:rsidRPr="00525D3F">
        <w:rPr>
          <w:rFonts w:ascii="Times" w:eastAsia="Arial Narrow" w:hAnsi="Times" w:cs="Arial Narrow"/>
          <w:sz w:val="24"/>
          <w:szCs w:val="24"/>
        </w:rPr>
        <w:t xml:space="preserve">, respecto del informe sobre violencia doméstica por parte del Instituto de Medicina Legal del 2005, el cual mostró que las mujeres constituyen el 84% de los 17.712 dictámenes realizados, y el 84% de éstas son menores de edad. </w:t>
      </w:r>
    </w:p>
    <w:p w14:paraId="778FBC49" w14:textId="77777777" w:rsidR="00EF334C" w:rsidRDefault="00EF334C" w:rsidP="00EF334C">
      <w:pPr>
        <w:spacing w:after="0" w:line="240" w:lineRule="auto"/>
        <w:jc w:val="both"/>
        <w:rPr>
          <w:rFonts w:ascii="Times" w:eastAsia="Arial Narrow" w:hAnsi="Times" w:cs="Arial Narrow"/>
          <w:sz w:val="24"/>
          <w:szCs w:val="24"/>
        </w:rPr>
      </w:pPr>
    </w:p>
    <w:p w14:paraId="01AD38C8" w14:textId="4BCB7B79" w:rsidR="00525D3F" w:rsidRPr="00525D3F" w:rsidRDefault="00117F8C" w:rsidP="00EF334C">
      <w:pPr>
        <w:spacing w:after="0" w:line="240" w:lineRule="auto"/>
        <w:jc w:val="both"/>
        <w:rPr>
          <w:rFonts w:ascii="Times" w:eastAsia="Arial Narrow" w:hAnsi="Times" w:cs="Arial Narrow"/>
          <w:sz w:val="24"/>
          <w:szCs w:val="24"/>
        </w:rPr>
      </w:pPr>
      <w:r>
        <w:rPr>
          <w:rFonts w:ascii="Times" w:eastAsia="Arial Narrow" w:hAnsi="Times" w:cs="Arial Narrow"/>
          <w:sz w:val="24"/>
          <w:szCs w:val="24"/>
        </w:rPr>
        <w:t>De igual forma</w:t>
      </w:r>
      <w:r w:rsidR="00525D3F" w:rsidRPr="00525D3F">
        <w:rPr>
          <w:rFonts w:ascii="Times" w:eastAsia="Arial Narrow" w:hAnsi="Times" w:cs="Arial Narrow"/>
          <w:sz w:val="24"/>
          <w:szCs w:val="24"/>
        </w:rPr>
        <w:t>, en 2005, el 41% de las mujeres report</w:t>
      </w:r>
      <w:r w:rsidR="00EF334C">
        <w:rPr>
          <w:rFonts w:ascii="Times" w:eastAsia="Arial Narrow" w:hAnsi="Times" w:cs="Arial Narrow"/>
          <w:sz w:val="24"/>
          <w:szCs w:val="24"/>
        </w:rPr>
        <w:t>aron</w:t>
      </w:r>
      <w:r w:rsidR="00525D3F" w:rsidRPr="00525D3F">
        <w:rPr>
          <w:rFonts w:ascii="Times" w:eastAsia="Arial Narrow" w:hAnsi="Times" w:cs="Arial Narrow"/>
          <w:sz w:val="24"/>
          <w:szCs w:val="24"/>
        </w:rPr>
        <w:t xml:space="preserve"> haber sido víctima</w:t>
      </w:r>
      <w:r w:rsidR="00EF334C">
        <w:rPr>
          <w:rFonts w:ascii="Times" w:eastAsia="Arial Narrow" w:hAnsi="Times" w:cs="Arial Narrow"/>
          <w:sz w:val="24"/>
          <w:szCs w:val="24"/>
        </w:rPr>
        <w:t>s</w:t>
      </w:r>
      <w:r w:rsidR="00525D3F" w:rsidRPr="00525D3F">
        <w:rPr>
          <w:rFonts w:ascii="Times" w:eastAsia="Arial Narrow" w:hAnsi="Times" w:cs="Arial Narrow"/>
          <w:sz w:val="24"/>
          <w:szCs w:val="24"/>
        </w:rPr>
        <w:t xml:space="preserve"> de violencia física y/o sexual por su pareja, porcentaje no muy diferente al 39% reportado en 2000. Lo anterior sin tener en cuenta que se presenta una muy baja tasa de denuncia o búsqueda de ayuda: en 2005, el 76.1% de mujeres víctimas de violencia reportó no haber buscado ayuda al respecto”.</w:t>
      </w:r>
    </w:p>
    <w:p w14:paraId="6D681151" w14:textId="77777777" w:rsidR="00525D3F" w:rsidRPr="00525D3F" w:rsidRDefault="00525D3F" w:rsidP="00EF334C">
      <w:pPr>
        <w:spacing w:after="0" w:line="240" w:lineRule="auto"/>
        <w:jc w:val="both"/>
        <w:rPr>
          <w:rFonts w:ascii="Times" w:eastAsia="Arial Narrow" w:hAnsi="Times" w:cs="Arial Narrow"/>
          <w:sz w:val="24"/>
          <w:szCs w:val="24"/>
        </w:rPr>
      </w:pPr>
    </w:p>
    <w:p w14:paraId="4C6D4744" w14:textId="77777777" w:rsidR="00525D3F" w:rsidRPr="00525D3F" w:rsidRDefault="00525D3F" w:rsidP="00EF334C">
      <w:pPr>
        <w:spacing w:after="0" w:line="240" w:lineRule="auto"/>
        <w:jc w:val="both"/>
        <w:rPr>
          <w:rFonts w:ascii="Times" w:eastAsia="Arial Narrow" w:hAnsi="Times" w:cs="Arial Narrow"/>
          <w:sz w:val="24"/>
          <w:szCs w:val="24"/>
        </w:rPr>
      </w:pPr>
      <w:r w:rsidRPr="00525D3F">
        <w:rPr>
          <w:rFonts w:ascii="Times" w:eastAsia="Arial Narrow" w:hAnsi="Times" w:cs="Arial Narrow"/>
          <w:sz w:val="24"/>
          <w:szCs w:val="24"/>
        </w:rPr>
        <w:t>Como se ve, hablamos en este caso especialmente de las mujeres, porque como ya se vio en el contexto de la violencia intrafamiliar, ellas completan más del 76% de este delito, además porque nuestro país muestra aún, una serie de estereotipos que asignan roles preferentemente domésticos a la mujer, lo que a su vez ha servido para explicar la generación de variados tipos de violencia y discriminación al interior de la organización familiar; ya la Encuesta Nacional de Demografía y Salud, nos demostró, como algunas personas piensan y creen que la mujer es un objeto de propiedad del hombre, al que pueden maltratar y someter.</w:t>
      </w:r>
    </w:p>
    <w:p w14:paraId="1753C968" w14:textId="77777777" w:rsidR="00525D3F" w:rsidRPr="00525D3F" w:rsidRDefault="00525D3F" w:rsidP="00EF334C">
      <w:pPr>
        <w:spacing w:after="0" w:line="240" w:lineRule="auto"/>
        <w:jc w:val="both"/>
        <w:rPr>
          <w:rFonts w:ascii="Times" w:eastAsia="Arial Narrow" w:hAnsi="Times" w:cs="Arial Narrow"/>
          <w:sz w:val="24"/>
          <w:szCs w:val="24"/>
        </w:rPr>
      </w:pPr>
    </w:p>
    <w:p w14:paraId="04625C1F" w14:textId="77777777" w:rsidR="00525D3F" w:rsidRPr="00525D3F" w:rsidRDefault="00525D3F" w:rsidP="00EF334C">
      <w:pPr>
        <w:spacing w:after="0" w:line="240" w:lineRule="auto"/>
        <w:jc w:val="both"/>
        <w:rPr>
          <w:rFonts w:ascii="Times" w:eastAsia="Arial Narrow" w:hAnsi="Times" w:cs="Arial Narrow"/>
          <w:sz w:val="24"/>
          <w:szCs w:val="24"/>
        </w:rPr>
      </w:pPr>
      <w:r w:rsidRPr="00525D3F">
        <w:rPr>
          <w:rFonts w:ascii="Times" w:eastAsia="Arial Narrow" w:hAnsi="Times" w:cs="Arial Narrow"/>
          <w:sz w:val="24"/>
          <w:szCs w:val="24"/>
        </w:rPr>
        <w:t>Es necesario resaltar como Colombia ha avalado varios instrumentos internacionales, tales como la Convención sobre la eliminación de todas las formas de discriminación contra la mujer y la Convención Interamericana para Prevenir, Sancionar, y Erradicar la Violencia contra la Mujer, "CONVENCIÓN DE BELÉM DO PARÁ".</w:t>
      </w:r>
    </w:p>
    <w:p w14:paraId="4C74D3B9" w14:textId="77777777" w:rsidR="00525D3F" w:rsidRPr="00525D3F" w:rsidRDefault="00525D3F" w:rsidP="00EF334C">
      <w:pPr>
        <w:spacing w:after="0" w:line="240" w:lineRule="auto"/>
        <w:jc w:val="both"/>
        <w:rPr>
          <w:rFonts w:ascii="Times" w:eastAsia="Arial Narrow" w:hAnsi="Times" w:cs="Arial Narrow"/>
          <w:sz w:val="24"/>
          <w:szCs w:val="24"/>
        </w:rPr>
      </w:pPr>
      <w:r w:rsidRPr="00525D3F">
        <w:rPr>
          <w:rFonts w:ascii="Times" w:eastAsia="Arial Narrow" w:hAnsi="Times" w:cs="Arial Narrow"/>
          <w:sz w:val="24"/>
          <w:szCs w:val="24"/>
        </w:rPr>
        <w:t xml:space="preserve"> </w:t>
      </w:r>
    </w:p>
    <w:p w14:paraId="33C84867" w14:textId="0F7D790A" w:rsidR="00525D3F" w:rsidRPr="00525D3F" w:rsidRDefault="00525D3F" w:rsidP="00EF334C">
      <w:pPr>
        <w:spacing w:after="0" w:line="240" w:lineRule="auto"/>
        <w:jc w:val="both"/>
        <w:rPr>
          <w:rFonts w:ascii="Times" w:eastAsia="Arial Narrow" w:hAnsi="Times" w:cs="Arial Narrow"/>
          <w:sz w:val="24"/>
          <w:szCs w:val="24"/>
        </w:rPr>
      </w:pPr>
      <w:r w:rsidRPr="00525D3F">
        <w:rPr>
          <w:rFonts w:ascii="Times" w:eastAsia="Arial Narrow" w:hAnsi="Times" w:cs="Arial Narrow"/>
          <w:sz w:val="24"/>
          <w:szCs w:val="24"/>
        </w:rPr>
        <w:t>El</w:t>
      </w:r>
      <w:r w:rsidR="00196867">
        <w:rPr>
          <w:rFonts w:ascii="Times" w:eastAsia="Arial Narrow" w:hAnsi="Times" w:cs="Arial Narrow"/>
          <w:sz w:val="24"/>
          <w:szCs w:val="24"/>
        </w:rPr>
        <w:t xml:space="preserve"> primero</w:t>
      </w:r>
      <w:r w:rsidRPr="00525D3F">
        <w:rPr>
          <w:rFonts w:ascii="Times" w:eastAsia="Arial Narrow" w:hAnsi="Times" w:cs="Arial Narrow"/>
          <w:sz w:val="24"/>
          <w:szCs w:val="24"/>
        </w:rPr>
        <w:t xml:space="preserve">, en su artículo 2º, señala que los Estados partes – de los cuales Colombia es uno de ellos- </w:t>
      </w:r>
      <w:r w:rsidRPr="00196867">
        <w:rPr>
          <w:rFonts w:ascii="Times" w:eastAsia="Arial Narrow" w:hAnsi="Times" w:cs="Arial Narrow"/>
          <w:i/>
          <w:iCs/>
          <w:sz w:val="24"/>
          <w:szCs w:val="24"/>
        </w:rPr>
        <w:t>“condenan la discriminación contra la mujer en todas sus formas, convienen en seguir, por todos los medios apropiados y sin dilaciones, una política encaminada a eliminar la discriminación contra la mujer y, con tal objeto, se comprometen a: c</w:t>
      </w:r>
      <w:r w:rsidRPr="00196867">
        <w:rPr>
          <w:rFonts w:ascii="Times" w:eastAsia="Arial Narrow" w:hAnsi="Times" w:cs="Arial Narrow"/>
          <w:i/>
          <w:iCs/>
          <w:sz w:val="24"/>
          <w:szCs w:val="24"/>
          <w:u w:val="single"/>
        </w:rPr>
        <w:t>). Establecer la protección jurídica de los derechos de la mujer sobre una base de igualdad con los del hombre y garantizar</w:t>
      </w:r>
      <w:r w:rsidRPr="00196867">
        <w:rPr>
          <w:rFonts w:ascii="Times" w:eastAsia="Arial Narrow" w:hAnsi="Times" w:cs="Arial Narrow"/>
          <w:i/>
          <w:iCs/>
          <w:sz w:val="24"/>
          <w:szCs w:val="24"/>
        </w:rPr>
        <w:t xml:space="preserve">, por conducto de los tribunales nacionales competentes y de otras instituciones públicas, </w:t>
      </w:r>
      <w:r w:rsidRPr="00196867">
        <w:rPr>
          <w:rFonts w:ascii="Times" w:eastAsia="Arial Narrow" w:hAnsi="Times" w:cs="Arial Narrow"/>
          <w:i/>
          <w:iCs/>
          <w:sz w:val="24"/>
          <w:szCs w:val="24"/>
          <w:u w:val="single"/>
        </w:rPr>
        <w:t>la protección efectiva de la mujer</w:t>
      </w:r>
      <w:r w:rsidRPr="00196867">
        <w:rPr>
          <w:rFonts w:ascii="Times" w:eastAsia="Arial Narrow" w:hAnsi="Times" w:cs="Arial Narrow"/>
          <w:i/>
          <w:iCs/>
          <w:sz w:val="24"/>
          <w:szCs w:val="24"/>
        </w:rPr>
        <w:t xml:space="preserve"> contra todo acto de discriminación;”</w:t>
      </w:r>
      <w:r w:rsidRPr="00525D3F">
        <w:rPr>
          <w:rFonts w:ascii="Times" w:eastAsia="Arial Narrow" w:hAnsi="Times" w:cs="Arial Narrow"/>
          <w:sz w:val="24"/>
          <w:szCs w:val="24"/>
        </w:rPr>
        <w:t xml:space="preserve"> (Subrayado ajeno al texto).</w:t>
      </w:r>
    </w:p>
    <w:p w14:paraId="258E63D9" w14:textId="77777777" w:rsidR="00525D3F" w:rsidRPr="00525D3F" w:rsidRDefault="00525D3F" w:rsidP="00EF334C">
      <w:pPr>
        <w:spacing w:after="0" w:line="240" w:lineRule="auto"/>
        <w:jc w:val="both"/>
        <w:rPr>
          <w:rFonts w:ascii="Times" w:eastAsia="Arial Narrow" w:hAnsi="Times" w:cs="Arial Narrow"/>
          <w:sz w:val="24"/>
          <w:szCs w:val="24"/>
        </w:rPr>
      </w:pPr>
    </w:p>
    <w:p w14:paraId="629939CC" w14:textId="29A82D24" w:rsidR="00525D3F" w:rsidRPr="00525D3F" w:rsidRDefault="00525D3F" w:rsidP="00EF334C">
      <w:pPr>
        <w:spacing w:after="0" w:line="240" w:lineRule="auto"/>
        <w:jc w:val="both"/>
        <w:rPr>
          <w:rFonts w:ascii="Times" w:eastAsia="Arial Narrow" w:hAnsi="Times" w:cs="Arial Narrow"/>
          <w:sz w:val="24"/>
          <w:szCs w:val="24"/>
        </w:rPr>
      </w:pPr>
      <w:r w:rsidRPr="00525D3F">
        <w:rPr>
          <w:rFonts w:ascii="Times" w:eastAsia="Arial Narrow" w:hAnsi="Times" w:cs="Arial Narrow"/>
          <w:sz w:val="24"/>
          <w:szCs w:val="24"/>
        </w:rPr>
        <w:t>El segundo</w:t>
      </w:r>
      <w:r w:rsidR="0084221D">
        <w:rPr>
          <w:rFonts w:ascii="Times" w:eastAsia="Arial Narrow" w:hAnsi="Times" w:cs="Arial Narrow"/>
          <w:sz w:val="24"/>
          <w:szCs w:val="24"/>
        </w:rPr>
        <w:t xml:space="preserve"> </w:t>
      </w:r>
      <w:r w:rsidRPr="00525D3F">
        <w:rPr>
          <w:rFonts w:ascii="Times" w:eastAsia="Arial Narrow" w:hAnsi="Times" w:cs="Arial Narrow"/>
          <w:sz w:val="24"/>
          <w:szCs w:val="24"/>
        </w:rPr>
        <w:t>establece en su artículo 3: “</w:t>
      </w:r>
      <w:r w:rsidRPr="00196867">
        <w:rPr>
          <w:rFonts w:ascii="Times" w:eastAsia="Arial Narrow" w:hAnsi="Times" w:cs="Arial Narrow"/>
          <w:i/>
          <w:iCs/>
          <w:sz w:val="24"/>
          <w:szCs w:val="24"/>
        </w:rPr>
        <w:t>Toda mujer tiene derecho a una vida libre de violencia, tanto en el ámbito público como en el privado</w:t>
      </w:r>
      <w:r w:rsidR="00196867">
        <w:rPr>
          <w:rFonts w:ascii="Times" w:eastAsia="Arial Narrow" w:hAnsi="Times" w:cs="Arial Narrow"/>
          <w:i/>
          <w:iCs/>
          <w:sz w:val="24"/>
          <w:szCs w:val="24"/>
        </w:rPr>
        <w:t>”</w:t>
      </w:r>
      <w:r w:rsidR="00196867">
        <w:rPr>
          <w:rFonts w:ascii="Times" w:eastAsia="Arial Narrow" w:hAnsi="Times" w:cs="Arial Narrow"/>
          <w:sz w:val="24"/>
          <w:szCs w:val="24"/>
        </w:rPr>
        <w:t>;</w:t>
      </w:r>
      <w:r w:rsidRPr="00525D3F">
        <w:rPr>
          <w:rFonts w:ascii="Times" w:eastAsia="Arial Narrow" w:hAnsi="Times" w:cs="Arial Narrow"/>
          <w:sz w:val="24"/>
          <w:szCs w:val="24"/>
        </w:rPr>
        <w:t xml:space="preserve"> en su artículo 4</w:t>
      </w:r>
      <w:r w:rsidR="00196867">
        <w:rPr>
          <w:rFonts w:ascii="Times" w:eastAsia="Arial Narrow" w:hAnsi="Times" w:cs="Arial Narrow"/>
          <w:sz w:val="24"/>
          <w:szCs w:val="24"/>
        </w:rPr>
        <w:t xml:space="preserve"> que, </w:t>
      </w:r>
      <w:r w:rsidR="00196867" w:rsidRPr="00196867">
        <w:rPr>
          <w:rFonts w:ascii="Times" w:eastAsia="Arial Narrow" w:hAnsi="Times" w:cs="Arial Narrow"/>
          <w:i/>
          <w:iCs/>
          <w:sz w:val="24"/>
          <w:szCs w:val="24"/>
        </w:rPr>
        <w:t>“</w:t>
      </w:r>
      <w:r w:rsidRPr="00196867">
        <w:rPr>
          <w:rFonts w:ascii="Times" w:eastAsia="Arial Narrow" w:hAnsi="Times" w:cs="Arial Narrow"/>
          <w:i/>
          <w:iCs/>
          <w:sz w:val="24"/>
          <w:szCs w:val="24"/>
        </w:rPr>
        <w:t>Toda mujer tiene derecho al reconocimiento, goce, ejercicio y protección de todos los derechos humanos y a las libertades consagradas por los instrumentos regionales e internacionales sobre derechos humanos</w:t>
      </w:r>
      <w:r w:rsidR="00196867" w:rsidRPr="00196867">
        <w:rPr>
          <w:rFonts w:ascii="Times" w:eastAsia="Arial Narrow" w:hAnsi="Times" w:cs="Arial Narrow"/>
          <w:i/>
          <w:iCs/>
          <w:sz w:val="24"/>
          <w:szCs w:val="24"/>
        </w:rPr>
        <w:t>”</w:t>
      </w:r>
      <w:r w:rsidRPr="00196867">
        <w:rPr>
          <w:rFonts w:ascii="Times" w:eastAsia="Arial Narrow" w:hAnsi="Times" w:cs="Arial Narrow"/>
          <w:i/>
          <w:iCs/>
          <w:sz w:val="24"/>
          <w:szCs w:val="24"/>
        </w:rPr>
        <w:t xml:space="preserve">.  </w:t>
      </w:r>
      <w:r w:rsidRPr="00525D3F">
        <w:rPr>
          <w:rFonts w:ascii="Times" w:eastAsia="Arial Narrow" w:hAnsi="Times" w:cs="Arial Narrow"/>
          <w:sz w:val="24"/>
          <w:szCs w:val="24"/>
        </w:rPr>
        <w:t>Estos derechos comprenden, entre otros:</w:t>
      </w:r>
    </w:p>
    <w:p w14:paraId="2B4B2944" w14:textId="77777777" w:rsidR="00525D3F" w:rsidRPr="00196867" w:rsidRDefault="00525D3F" w:rsidP="00EF334C">
      <w:pPr>
        <w:spacing w:after="0" w:line="240" w:lineRule="auto"/>
        <w:jc w:val="both"/>
        <w:rPr>
          <w:rFonts w:ascii="Times" w:eastAsia="Arial Narrow" w:hAnsi="Times" w:cs="Arial Narrow"/>
          <w:i/>
          <w:iCs/>
          <w:sz w:val="24"/>
          <w:szCs w:val="24"/>
        </w:rPr>
      </w:pPr>
      <w:r w:rsidRPr="00196867">
        <w:rPr>
          <w:rFonts w:ascii="Times" w:eastAsia="Arial Narrow" w:hAnsi="Times" w:cs="Arial Narrow"/>
          <w:i/>
          <w:iCs/>
          <w:sz w:val="24"/>
          <w:szCs w:val="24"/>
        </w:rPr>
        <w:t>a. el derecho a que se respete su vida;</w:t>
      </w:r>
    </w:p>
    <w:p w14:paraId="7D7AED97" w14:textId="77777777" w:rsidR="00525D3F" w:rsidRPr="00196867" w:rsidRDefault="00525D3F" w:rsidP="00EF334C">
      <w:pPr>
        <w:spacing w:after="0" w:line="240" w:lineRule="auto"/>
        <w:jc w:val="both"/>
        <w:rPr>
          <w:rFonts w:ascii="Times" w:eastAsia="Arial Narrow" w:hAnsi="Times" w:cs="Arial Narrow"/>
          <w:i/>
          <w:iCs/>
          <w:sz w:val="24"/>
          <w:szCs w:val="24"/>
        </w:rPr>
      </w:pPr>
      <w:r w:rsidRPr="00196867">
        <w:rPr>
          <w:rFonts w:ascii="Times" w:eastAsia="Arial Narrow" w:hAnsi="Times" w:cs="Arial Narrow"/>
          <w:i/>
          <w:iCs/>
          <w:sz w:val="24"/>
          <w:szCs w:val="24"/>
        </w:rPr>
        <w:t>b. el derecho a que se respete su integridad física, psíquica y moral;</w:t>
      </w:r>
    </w:p>
    <w:p w14:paraId="6FF9BC87" w14:textId="77777777" w:rsidR="00525D3F" w:rsidRPr="00196867" w:rsidRDefault="00525D3F" w:rsidP="00EF334C">
      <w:pPr>
        <w:spacing w:after="0" w:line="240" w:lineRule="auto"/>
        <w:jc w:val="both"/>
        <w:rPr>
          <w:rFonts w:ascii="Times" w:eastAsia="Arial Narrow" w:hAnsi="Times" w:cs="Arial Narrow"/>
          <w:i/>
          <w:iCs/>
          <w:sz w:val="24"/>
          <w:szCs w:val="24"/>
        </w:rPr>
      </w:pPr>
      <w:r w:rsidRPr="00196867">
        <w:rPr>
          <w:rFonts w:ascii="Times" w:eastAsia="Arial Narrow" w:hAnsi="Times" w:cs="Arial Narrow"/>
          <w:i/>
          <w:iCs/>
          <w:sz w:val="24"/>
          <w:szCs w:val="24"/>
        </w:rPr>
        <w:t xml:space="preserve">c. </w:t>
      </w:r>
      <w:r w:rsidRPr="00196867">
        <w:rPr>
          <w:rFonts w:ascii="Times" w:eastAsia="Arial Narrow" w:hAnsi="Times" w:cs="Arial Narrow"/>
          <w:i/>
          <w:iCs/>
          <w:sz w:val="24"/>
          <w:szCs w:val="24"/>
          <w:u w:val="single"/>
        </w:rPr>
        <w:t xml:space="preserve">el derecho a la libertad y a la seguridad personales; </w:t>
      </w:r>
    </w:p>
    <w:p w14:paraId="5AC27EDA" w14:textId="77777777" w:rsidR="00525D3F" w:rsidRPr="00196867" w:rsidRDefault="00525D3F" w:rsidP="00EF334C">
      <w:pPr>
        <w:spacing w:after="0" w:line="240" w:lineRule="auto"/>
        <w:jc w:val="both"/>
        <w:rPr>
          <w:rFonts w:ascii="Times" w:eastAsia="Arial Narrow" w:hAnsi="Times" w:cs="Arial Narrow"/>
          <w:i/>
          <w:iCs/>
          <w:sz w:val="24"/>
          <w:szCs w:val="24"/>
        </w:rPr>
      </w:pPr>
      <w:r w:rsidRPr="00196867">
        <w:rPr>
          <w:rFonts w:ascii="Times" w:eastAsia="Arial Narrow" w:hAnsi="Times" w:cs="Arial Narrow"/>
          <w:i/>
          <w:iCs/>
          <w:sz w:val="24"/>
          <w:szCs w:val="24"/>
        </w:rPr>
        <w:t>d. el derecho a no ser sometida a torturas;</w:t>
      </w:r>
    </w:p>
    <w:p w14:paraId="72895C1D" w14:textId="77777777" w:rsidR="00525D3F" w:rsidRPr="00196867" w:rsidRDefault="00525D3F" w:rsidP="00EF334C">
      <w:pPr>
        <w:spacing w:after="0" w:line="240" w:lineRule="auto"/>
        <w:jc w:val="both"/>
        <w:rPr>
          <w:rFonts w:ascii="Times" w:eastAsia="Arial Narrow" w:hAnsi="Times" w:cs="Arial Narrow"/>
          <w:i/>
          <w:iCs/>
          <w:sz w:val="24"/>
          <w:szCs w:val="24"/>
          <w:u w:val="single"/>
        </w:rPr>
      </w:pPr>
      <w:r w:rsidRPr="00196867">
        <w:rPr>
          <w:rFonts w:ascii="Times" w:eastAsia="Arial Narrow" w:hAnsi="Times" w:cs="Arial Narrow"/>
          <w:i/>
          <w:iCs/>
          <w:sz w:val="24"/>
          <w:szCs w:val="24"/>
        </w:rPr>
        <w:t xml:space="preserve">e. </w:t>
      </w:r>
      <w:r w:rsidRPr="00196867">
        <w:rPr>
          <w:rFonts w:ascii="Times" w:eastAsia="Arial Narrow" w:hAnsi="Times" w:cs="Arial Narrow"/>
          <w:i/>
          <w:iCs/>
          <w:sz w:val="24"/>
          <w:szCs w:val="24"/>
          <w:u w:val="single"/>
        </w:rPr>
        <w:t>el derecho a que se respete la dignidad inherente a su persona y que se proteja a su</w:t>
      </w:r>
    </w:p>
    <w:p w14:paraId="1A9FCC75" w14:textId="77777777" w:rsidR="00525D3F" w:rsidRPr="00196867" w:rsidRDefault="00525D3F" w:rsidP="00EF334C">
      <w:pPr>
        <w:spacing w:after="0" w:line="240" w:lineRule="auto"/>
        <w:jc w:val="both"/>
        <w:rPr>
          <w:rFonts w:ascii="Times" w:eastAsia="Arial Narrow" w:hAnsi="Times" w:cs="Arial Narrow"/>
          <w:i/>
          <w:iCs/>
          <w:sz w:val="24"/>
          <w:szCs w:val="24"/>
          <w:u w:val="single"/>
        </w:rPr>
      </w:pPr>
      <w:r w:rsidRPr="00196867">
        <w:rPr>
          <w:rFonts w:ascii="Times" w:eastAsia="Arial Narrow" w:hAnsi="Times" w:cs="Arial Narrow"/>
          <w:i/>
          <w:iCs/>
          <w:sz w:val="24"/>
          <w:szCs w:val="24"/>
          <w:u w:val="single"/>
        </w:rPr>
        <w:t>familia;</w:t>
      </w:r>
    </w:p>
    <w:p w14:paraId="7F736B28" w14:textId="77777777" w:rsidR="00525D3F" w:rsidRPr="00525D3F" w:rsidRDefault="00525D3F" w:rsidP="00EF334C">
      <w:pPr>
        <w:spacing w:after="0" w:line="240" w:lineRule="auto"/>
        <w:jc w:val="both"/>
        <w:rPr>
          <w:rFonts w:ascii="Times" w:eastAsia="Arial Narrow" w:hAnsi="Times" w:cs="Arial Narrow"/>
          <w:sz w:val="24"/>
          <w:szCs w:val="24"/>
        </w:rPr>
      </w:pPr>
      <w:r w:rsidRPr="00196867">
        <w:rPr>
          <w:rFonts w:ascii="Times" w:eastAsia="Arial Narrow" w:hAnsi="Times" w:cs="Arial Narrow"/>
          <w:i/>
          <w:iCs/>
          <w:sz w:val="24"/>
          <w:szCs w:val="24"/>
        </w:rPr>
        <w:t xml:space="preserve">f. el derecho a igualdad de protección ante la ley y de la </w:t>
      </w:r>
      <w:r w:rsidRPr="00196867">
        <w:rPr>
          <w:rFonts w:ascii="Times" w:eastAsia="Arial Narrow" w:hAnsi="Times" w:cs="Arial Narrow"/>
          <w:i/>
          <w:iCs/>
          <w:sz w:val="24"/>
          <w:szCs w:val="24"/>
          <w:u w:val="single"/>
        </w:rPr>
        <w:t>ley el derecho a un recurso sencillo y rápido ante los tribunales competentes</w:t>
      </w:r>
      <w:r w:rsidRPr="00196867">
        <w:rPr>
          <w:rFonts w:ascii="Times" w:eastAsia="Arial Narrow" w:hAnsi="Times" w:cs="Arial Narrow"/>
          <w:i/>
          <w:iCs/>
          <w:sz w:val="24"/>
          <w:szCs w:val="24"/>
        </w:rPr>
        <w:t>, que la ampare contra actos que violen sus derechos;</w:t>
      </w:r>
      <w:r w:rsidRPr="00525D3F">
        <w:rPr>
          <w:rFonts w:ascii="Times" w:eastAsia="Arial Narrow" w:hAnsi="Times" w:cs="Arial Narrow"/>
          <w:sz w:val="24"/>
          <w:szCs w:val="24"/>
        </w:rPr>
        <w:t xml:space="preserve"> “(Subrayados ajenos al texto).</w:t>
      </w:r>
    </w:p>
    <w:p w14:paraId="09E2E8C0" w14:textId="77777777" w:rsidR="00525D3F" w:rsidRPr="00525D3F" w:rsidRDefault="00525D3F" w:rsidP="00EF334C">
      <w:pPr>
        <w:spacing w:after="0" w:line="240" w:lineRule="auto"/>
        <w:jc w:val="both"/>
        <w:rPr>
          <w:rFonts w:ascii="Times" w:eastAsia="Arial Narrow" w:hAnsi="Times" w:cs="Arial Narrow"/>
          <w:sz w:val="24"/>
          <w:szCs w:val="24"/>
        </w:rPr>
      </w:pPr>
    </w:p>
    <w:p w14:paraId="6107D41B" w14:textId="176653BB" w:rsidR="00525D3F" w:rsidRPr="00EF334C" w:rsidRDefault="00525D3F" w:rsidP="00EF334C">
      <w:pPr>
        <w:spacing w:after="0" w:line="240" w:lineRule="auto"/>
        <w:jc w:val="both"/>
        <w:rPr>
          <w:rFonts w:ascii="Times" w:eastAsia="Arial Narrow" w:hAnsi="Times" w:cs="Arial Narrow"/>
          <w:i/>
          <w:iCs/>
          <w:sz w:val="24"/>
          <w:szCs w:val="24"/>
        </w:rPr>
      </w:pPr>
      <w:r w:rsidRPr="00525D3F">
        <w:rPr>
          <w:rFonts w:ascii="Times" w:eastAsia="Arial Narrow" w:hAnsi="Times" w:cs="Arial Narrow"/>
          <w:sz w:val="24"/>
          <w:szCs w:val="24"/>
        </w:rPr>
        <w:t>A su vez</w:t>
      </w:r>
      <w:r w:rsidR="0084221D">
        <w:rPr>
          <w:rFonts w:ascii="Times" w:eastAsia="Arial Narrow" w:hAnsi="Times" w:cs="Arial Narrow"/>
          <w:sz w:val="24"/>
          <w:szCs w:val="24"/>
        </w:rPr>
        <w:t>,</w:t>
      </w:r>
      <w:r w:rsidRPr="00525D3F">
        <w:rPr>
          <w:rFonts w:ascii="Times" w:eastAsia="Arial Narrow" w:hAnsi="Times" w:cs="Arial Narrow"/>
          <w:sz w:val="24"/>
          <w:szCs w:val="24"/>
        </w:rPr>
        <w:t xml:space="preserve"> </w:t>
      </w:r>
      <w:r w:rsidR="00EF334C">
        <w:rPr>
          <w:rFonts w:ascii="Times" w:eastAsia="Arial Narrow" w:hAnsi="Times" w:cs="Arial Narrow"/>
          <w:sz w:val="24"/>
          <w:szCs w:val="24"/>
        </w:rPr>
        <w:t>e</w:t>
      </w:r>
      <w:r w:rsidRPr="00525D3F">
        <w:rPr>
          <w:rFonts w:ascii="Times" w:eastAsia="Arial Narrow" w:hAnsi="Times" w:cs="Arial Narrow"/>
          <w:sz w:val="24"/>
          <w:szCs w:val="24"/>
        </w:rPr>
        <w:t xml:space="preserve">l artículo 7 señala que </w:t>
      </w:r>
      <w:r w:rsidR="0084221D">
        <w:rPr>
          <w:rFonts w:ascii="Times" w:eastAsia="Arial Narrow" w:hAnsi="Times" w:cs="Arial Narrow"/>
          <w:sz w:val="24"/>
          <w:szCs w:val="24"/>
        </w:rPr>
        <w:t>l</w:t>
      </w:r>
      <w:r w:rsidRPr="00525D3F">
        <w:rPr>
          <w:rFonts w:ascii="Times" w:eastAsia="Arial Narrow" w:hAnsi="Times" w:cs="Arial Narrow"/>
          <w:sz w:val="24"/>
          <w:szCs w:val="24"/>
        </w:rPr>
        <w:t xml:space="preserve">os Estados </w:t>
      </w:r>
      <w:r w:rsidR="0084221D">
        <w:rPr>
          <w:rFonts w:ascii="Times" w:eastAsia="Arial Narrow" w:hAnsi="Times" w:cs="Arial Narrow"/>
          <w:sz w:val="24"/>
          <w:szCs w:val="24"/>
        </w:rPr>
        <w:t>p</w:t>
      </w:r>
      <w:r w:rsidRPr="00525D3F">
        <w:rPr>
          <w:rFonts w:ascii="Times" w:eastAsia="Arial Narrow" w:hAnsi="Times" w:cs="Arial Narrow"/>
          <w:sz w:val="24"/>
          <w:szCs w:val="24"/>
        </w:rPr>
        <w:t>artes condenan todas las formas de violencia contra la mujer y “</w:t>
      </w:r>
      <w:r w:rsidRPr="00EF334C">
        <w:rPr>
          <w:rFonts w:ascii="Times" w:eastAsia="Arial Narrow" w:hAnsi="Times" w:cs="Arial Narrow"/>
          <w:i/>
          <w:iCs/>
          <w:sz w:val="24"/>
          <w:szCs w:val="24"/>
        </w:rPr>
        <w:t xml:space="preserve">convienen en adoptar, </w:t>
      </w:r>
      <w:r w:rsidRPr="00EF334C">
        <w:rPr>
          <w:rFonts w:ascii="Times" w:eastAsia="Arial Narrow" w:hAnsi="Times" w:cs="Arial Narrow"/>
          <w:i/>
          <w:iCs/>
          <w:sz w:val="24"/>
          <w:szCs w:val="24"/>
          <w:u w:val="single"/>
        </w:rPr>
        <w:t>por todos los medios apropiados y sin dilaciones, políticas orientadas a prevenir, sancionar y erradicar dicha violencia</w:t>
      </w:r>
      <w:r w:rsidRPr="00EF334C">
        <w:rPr>
          <w:rFonts w:ascii="Times" w:eastAsia="Arial Narrow" w:hAnsi="Times" w:cs="Arial Narrow"/>
          <w:i/>
          <w:iCs/>
          <w:sz w:val="24"/>
          <w:szCs w:val="24"/>
        </w:rPr>
        <w:t xml:space="preserve"> y en llevar a cabo lo siguiente:</w:t>
      </w:r>
    </w:p>
    <w:p w14:paraId="0460FF28" w14:textId="77777777" w:rsidR="00525D3F" w:rsidRPr="00EF334C" w:rsidRDefault="00525D3F" w:rsidP="00EF334C">
      <w:pPr>
        <w:spacing w:after="0" w:line="240" w:lineRule="auto"/>
        <w:jc w:val="both"/>
        <w:rPr>
          <w:rFonts w:ascii="Times" w:eastAsia="Arial Narrow" w:hAnsi="Times" w:cs="Arial Narrow"/>
          <w:i/>
          <w:iCs/>
          <w:sz w:val="24"/>
          <w:szCs w:val="24"/>
        </w:rPr>
      </w:pPr>
      <w:r w:rsidRPr="00EF334C">
        <w:rPr>
          <w:rFonts w:ascii="Times" w:eastAsia="Arial Narrow" w:hAnsi="Times" w:cs="Arial Narrow"/>
          <w:i/>
          <w:iCs/>
          <w:sz w:val="24"/>
          <w:szCs w:val="24"/>
        </w:rPr>
        <w:t xml:space="preserve">b. actuar con la debida diligencia para prevenir, investigar y sancionar la violencia contra la mujer; </w:t>
      </w:r>
    </w:p>
    <w:p w14:paraId="182951DD" w14:textId="77777777" w:rsidR="00525D3F" w:rsidRPr="00EF334C" w:rsidRDefault="00525D3F" w:rsidP="00EF334C">
      <w:pPr>
        <w:spacing w:after="0" w:line="240" w:lineRule="auto"/>
        <w:jc w:val="both"/>
        <w:rPr>
          <w:rFonts w:ascii="Times" w:eastAsia="Arial Narrow" w:hAnsi="Times" w:cs="Arial Narrow"/>
          <w:i/>
          <w:iCs/>
          <w:sz w:val="24"/>
          <w:szCs w:val="24"/>
        </w:rPr>
      </w:pPr>
      <w:r w:rsidRPr="00EF334C">
        <w:rPr>
          <w:rFonts w:ascii="Times" w:eastAsia="Arial Narrow" w:hAnsi="Times" w:cs="Arial Narrow"/>
          <w:i/>
          <w:iCs/>
          <w:sz w:val="24"/>
          <w:szCs w:val="24"/>
        </w:rPr>
        <w:t>c. incluir en su legislación interna normas penales, civiles y administrativas, así como las de otra naturaleza que sean necesarias para prevenir, sancionar y erradicar la violencia contra la mujer y adoptar las medidas administrativas apropiadas que sean del caso; adoptar medidas jurídicas para conminar al agresor a abstenerse de hostigar, intimidar, amenazar, dañar o poner en peligro la vida de la mujer de cualquier forma que atente contra su integridad o perjudique su propiedad;</w:t>
      </w:r>
    </w:p>
    <w:p w14:paraId="043644D6" w14:textId="77777777" w:rsidR="00525D3F" w:rsidRPr="00EF334C" w:rsidRDefault="00525D3F" w:rsidP="00EF334C">
      <w:pPr>
        <w:spacing w:after="0" w:line="240" w:lineRule="auto"/>
        <w:jc w:val="both"/>
        <w:rPr>
          <w:rFonts w:ascii="Times" w:eastAsia="Arial Narrow" w:hAnsi="Times" w:cs="Arial Narrow"/>
          <w:i/>
          <w:iCs/>
          <w:sz w:val="24"/>
          <w:szCs w:val="24"/>
        </w:rPr>
      </w:pPr>
      <w:r w:rsidRPr="00EF334C">
        <w:rPr>
          <w:rFonts w:ascii="Times" w:eastAsia="Arial Narrow" w:hAnsi="Times" w:cs="Arial Narrow"/>
          <w:i/>
          <w:iCs/>
          <w:sz w:val="24"/>
          <w:szCs w:val="24"/>
        </w:rPr>
        <w:t xml:space="preserve">f. </w:t>
      </w:r>
      <w:r w:rsidRPr="00EF334C">
        <w:rPr>
          <w:rFonts w:ascii="Times" w:eastAsia="Arial Narrow" w:hAnsi="Times" w:cs="Arial Narrow"/>
          <w:i/>
          <w:iCs/>
          <w:sz w:val="24"/>
          <w:szCs w:val="24"/>
          <w:u w:val="single"/>
        </w:rPr>
        <w:t>establecer procedimientos legales justos y eficaces para la mujer que haya sido sometida a violencia, que incluyan, entre otros, medidas de protección, un juicio oportuno y el acceso efectivo a tales procedimientos</w:t>
      </w:r>
      <w:r w:rsidRPr="00EF334C">
        <w:rPr>
          <w:rFonts w:ascii="Times" w:eastAsia="Arial Narrow" w:hAnsi="Times" w:cs="Arial Narrow"/>
          <w:i/>
          <w:iCs/>
          <w:sz w:val="24"/>
          <w:szCs w:val="24"/>
        </w:rPr>
        <w:t>;</w:t>
      </w:r>
    </w:p>
    <w:p w14:paraId="30FB660A" w14:textId="77777777" w:rsidR="00525D3F" w:rsidRPr="00525D3F" w:rsidRDefault="00525D3F" w:rsidP="00EF334C">
      <w:pPr>
        <w:spacing w:after="0" w:line="240" w:lineRule="auto"/>
        <w:jc w:val="both"/>
        <w:rPr>
          <w:rFonts w:ascii="Times" w:eastAsia="Arial Narrow" w:hAnsi="Times" w:cs="Arial Narrow"/>
          <w:sz w:val="24"/>
          <w:szCs w:val="24"/>
          <w:u w:val="single"/>
        </w:rPr>
      </w:pPr>
      <w:r w:rsidRPr="00EF334C">
        <w:rPr>
          <w:rFonts w:ascii="Times" w:eastAsia="Arial Narrow" w:hAnsi="Times" w:cs="Arial Narrow"/>
          <w:i/>
          <w:iCs/>
          <w:sz w:val="24"/>
          <w:szCs w:val="24"/>
          <w:u w:val="single"/>
        </w:rPr>
        <w:t>g. establecer los mecanismos judiciales y administrativos necesarios para asegurar que la mujer objeto de violencia tenga acceso efectivo a resarcimiento, reparación del daño u otros medios de compensación justos y eficaces, “</w:t>
      </w:r>
      <w:r w:rsidRPr="00525D3F">
        <w:rPr>
          <w:rFonts w:ascii="Times" w:eastAsia="Arial Narrow" w:hAnsi="Times" w:cs="Arial Narrow"/>
          <w:sz w:val="24"/>
          <w:szCs w:val="24"/>
        </w:rPr>
        <w:t>(Subrayados ajenos al texto).</w:t>
      </w:r>
    </w:p>
    <w:p w14:paraId="37864C20" w14:textId="77777777" w:rsidR="00525D3F" w:rsidRPr="00525D3F" w:rsidRDefault="00525D3F" w:rsidP="00EF334C">
      <w:pPr>
        <w:spacing w:after="0" w:line="240" w:lineRule="auto"/>
        <w:jc w:val="both"/>
        <w:rPr>
          <w:rFonts w:ascii="Times" w:eastAsia="Arial Narrow" w:hAnsi="Times" w:cs="Arial Narrow"/>
          <w:sz w:val="24"/>
          <w:szCs w:val="24"/>
        </w:rPr>
      </w:pPr>
    </w:p>
    <w:p w14:paraId="4C3A170B" w14:textId="5E043668" w:rsidR="00525D3F" w:rsidRPr="00525D3F" w:rsidRDefault="00525D3F" w:rsidP="00EF334C">
      <w:pPr>
        <w:spacing w:after="0" w:line="240" w:lineRule="auto"/>
        <w:jc w:val="both"/>
        <w:rPr>
          <w:rFonts w:ascii="Times" w:eastAsia="Arial Narrow" w:hAnsi="Times" w:cs="Arial Narrow"/>
          <w:sz w:val="24"/>
          <w:szCs w:val="24"/>
        </w:rPr>
      </w:pPr>
      <w:r w:rsidRPr="00525D3F">
        <w:rPr>
          <w:rFonts w:ascii="Times" w:eastAsia="Arial Narrow" w:hAnsi="Times" w:cs="Arial Narrow"/>
          <w:sz w:val="24"/>
          <w:szCs w:val="24"/>
        </w:rPr>
        <w:t xml:space="preserve">En igual sentido de protección. el artículo 8 predica que los Estados </w:t>
      </w:r>
      <w:r w:rsidR="0084221D">
        <w:rPr>
          <w:rFonts w:ascii="Times" w:eastAsia="Arial Narrow" w:hAnsi="Times" w:cs="Arial Narrow"/>
          <w:sz w:val="24"/>
          <w:szCs w:val="24"/>
        </w:rPr>
        <w:t>p</w:t>
      </w:r>
      <w:r w:rsidRPr="00525D3F">
        <w:rPr>
          <w:rFonts w:ascii="Times" w:eastAsia="Arial Narrow" w:hAnsi="Times" w:cs="Arial Narrow"/>
          <w:sz w:val="24"/>
          <w:szCs w:val="24"/>
        </w:rPr>
        <w:t>artes convienen en adoptar, en forma progresiva, medidas específicas, inclusive programas para</w:t>
      </w:r>
      <w:r w:rsidR="00EF334C">
        <w:rPr>
          <w:rFonts w:ascii="Times" w:eastAsia="Arial Narrow" w:hAnsi="Times" w:cs="Arial Narrow"/>
          <w:sz w:val="24"/>
          <w:szCs w:val="24"/>
        </w:rPr>
        <w:t xml:space="preserve"> </w:t>
      </w:r>
      <w:r w:rsidR="00EF334C" w:rsidRPr="00EF334C">
        <w:rPr>
          <w:rFonts w:ascii="Times" w:eastAsia="Arial Narrow" w:hAnsi="Times" w:cs="Arial Narrow"/>
          <w:i/>
          <w:iCs/>
          <w:sz w:val="24"/>
          <w:szCs w:val="24"/>
        </w:rPr>
        <w:t>“</w:t>
      </w:r>
      <w:r w:rsidRPr="00EF334C">
        <w:rPr>
          <w:rFonts w:ascii="Times" w:eastAsia="Arial Narrow" w:hAnsi="Times" w:cs="Arial Narrow"/>
          <w:i/>
          <w:iCs/>
          <w:sz w:val="24"/>
          <w:szCs w:val="24"/>
        </w:rPr>
        <w:t xml:space="preserve">d. </w:t>
      </w:r>
      <w:r w:rsidRPr="00EF334C">
        <w:rPr>
          <w:rFonts w:ascii="Times" w:eastAsia="Arial Narrow" w:hAnsi="Times" w:cs="Arial Narrow"/>
          <w:i/>
          <w:iCs/>
          <w:sz w:val="24"/>
          <w:szCs w:val="24"/>
          <w:u w:val="single"/>
        </w:rPr>
        <w:t>Suministrar los servicios especializados apropiados para la atención necesaria a la mujer objeto de violencia, por medio de entidades de los sectores público y privado, inclusive refugios, servicios de orientación para toda la familia, cuando sea del caso, y cuidado y custodia de los menores afectados;</w:t>
      </w:r>
      <w:r w:rsidR="00EF334C" w:rsidRPr="00EF334C">
        <w:rPr>
          <w:rFonts w:ascii="Times" w:eastAsia="Arial Narrow" w:hAnsi="Times" w:cs="Arial Narrow"/>
          <w:i/>
          <w:iCs/>
          <w:sz w:val="24"/>
          <w:szCs w:val="24"/>
        </w:rPr>
        <w:t xml:space="preserve"> </w:t>
      </w:r>
      <w:r w:rsidRPr="00EF334C">
        <w:rPr>
          <w:rFonts w:ascii="Times" w:eastAsia="Arial Narrow" w:hAnsi="Times" w:cs="Arial Narrow"/>
          <w:i/>
          <w:iCs/>
          <w:sz w:val="24"/>
          <w:szCs w:val="24"/>
        </w:rPr>
        <w:t xml:space="preserve">f. </w:t>
      </w:r>
      <w:r w:rsidRPr="00EF334C">
        <w:rPr>
          <w:rFonts w:ascii="Times" w:eastAsia="Arial Narrow" w:hAnsi="Times" w:cs="Arial Narrow"/>
          <w:i/>
          <w:iCs/>
          <w:sz w:val="24"/>
          <w:szCs w:val="24"/>
          <w:u w:val="single"/>
        </w:rPr>
        <w:t xml:space="preserve">ofrecer a la mujer objeto de violencia acceso a programas eficaces de rehabilitación y capacitación que le permitan participar plenamente en la vida pública, privada y social; </w:t>
      </w:r>
      <w:r w:rsidR="00EF334C" w:rsidRPr="00EF334C">
        <w:rPr>
          <w:rFonts w:ascii="Times" w:eastAsia="Arial Narrow" w:hAnsi="Times" w:cs="Arial Narrow"/>
          <w:i/>
          <w:iCs/>
          <w:sz w:val="24"/>
          <w:szCs w:val="24"/>
        </w:rPr>
        <w:t xml:space="preserve"> </w:t>
      </w:r>
      <w:r w:rsidRPr="00EF334C">
        <w:rPr>
          <w:rFonts w:ascii="Times" w:eastAsia="Arial Narrow" w:hAnsi="Times" w:cs="Arial Narrow"/>
          <w:i/>
          <w:iCs/>
          <w:sz w:val="24"/>
          <w:szCs w:val="24"/>
        </w:rPr>
        <w:t>g. alentar a los medios de comunicación a elaborar directrices adecuadas de difusión que contribuyan a erradicar la violencia contra la mujer en todas sus formas y a realzar el respeto a la dignidad de la mujer;</w:t>
      </w:r>
      <w:r w:rsidR="00EF334C" w:rsidRPr="00EF334C">
        <w:rPr>
          <w:rFonts w:ascii="Times" w:eastAsia="Arial Narrow" w:hAnsi="Times" w:cs="Arial Narrow"/>
          <w:i/>
          <w:iCs/>
          <w:sz w:val="24"/>
          <w:szCs w:val="24"/>
        </w:rPr>
        <w:t xml:space="preserve"> </w:t>
      </w:r>
      <w:r w:rsidRPr="00EF334C">
        <w:rPr>
          <w:rFonts w:ascii="Times" w:eastAsia="Arial Narrow" w:hAnsi="Times" w:cs="Arial Narrow"/>
          <w:i/>
          <w:iCs/>
          <w:sz w:val="24"/>
          <w:szCs w:val="24"/>
        </w:rPr>
        <w:t>h. garantizar la investigación y recopilación de estadísticas y demás información pertinente sobre las causas, consecuencias y frecuencia de la violencia contra la mujer, con el fin de evaluar la eficacia de las medidas para prevenir, sancionar y eliminar la violencia contra la mujer y de formular y aplicar los cambios que sean necesarios.</w:t>
      </w:r>
    </w:p>
    <w:p w14:paraId="1E6CCD14" w14:textId="77777777" w:rsidR="00525D3F" w:rsidRPr="00525D3F" w:rsidRDefault="00525D3F" w:rsidP="00525D3F">
      <w:pPr>
        <w:spacing w:after="0" w:line="360" w:lineRule="auto"/>
        <w:jc w:val="both"/>
        <w:rPr>
          <w:rFonts w:ascii="Times" w:eastAsia="Arial Narrow" w:hAnsi="Times" w:cs="Arial Narrow"/>
          <w:b/>
          <w:bCs/>
          <w:sz w:val="24"/>
          <w:szCs w:val="24"/>
          <w:u w:val="single"/>
        </w:rPr>
      </w:pPr>
    </w:p>
    <w:p w14:paraId="5280E315" w14:textId="77777777" w:rsidR="00BA796B" w:rsidRDefault="00BA796B" w:rsidP="00B41809">
      <w:pPr>
        <w:pStyle w:val="Default"/>
        <w:rPr>
          <w:rFonts w:ascii="Times New Roman" w:hAnsi="Times New Roman" w:cs="Times New Roman"/>
          <w:color w:val="auto"/>
          <w:shd w:val="clear" w:color="auto" w:fill="FFFFFF"/>
        </w:rPr>
      </w:pPr>
    </w:p>
    <w:p w14:paraId="5A9CD0EC" w14:textId="77777777" w:rsidR="000B2378" w:rsidRDefault="000B2378" w:rsidP="000B2378">
      <w:pPr>
        <w:pStyle w:val="Ttulo1"/>
        <w:numPr>
          <w:ilvl w:val="0"/>
          <w:numId w:val="0"/>
        </w:numPr>
        <w:ind w:left="720" w:hanging="720"/>
      </w:pPr>
    </w:p>
    <w:p w14:paraId="4D07D2BD" w14:textId="77777777" w:rsidR="000B2378" w:rsidRPr="00CA4C7A" w:rsidRDefault="000B2378" w:rsidP="000B2378">
      <w:pPr>
        <w:pStyle w:val="Ttulo1"/>
        <w:numPr>
          <w:ilvl w:val="0"/>
          <w:numId w:val="1"/>
        </w:numPr>
      </w:pPr>
      <w:r>
        <w:t xml:space="preserve"> </w:t>
      </w:r>
      <w:r w:rsidRPr="00CA4C7A">
        <w:t xml:space="preserve">RELACIÓN DE POSIBLES CONFLICTOS DE INTERÉS </w:t>
      </w:r>
    </w:p>
    <w:p w14:paraId="402C70CE" w14:textId="77777777" w:rsidR="000B2378" w:rsidRDefault="000B2378" w:rsidP="000B2378">
      <w:pPr>
        <w:pStyle w:val="Prrafodelista"/>
        <w:spacing w:before="100" w:beforeAutospacing="1" w:after="100" w:afterAutospacing="1" w:line="240" w:lineRule="auto"/>
        <w:ind w:left="0"/>
        <w:jc w:val="both"/>
        <w:rPr>
          <w:rFonts w:ascii="Times New Roman" w:hAnsi="Times New Roman" w:cs="Times New Roman"/>
          <w:lang w:val="es-ES"/>
        </w:rPr>
      </w:pPr>
      <w:r w:rsidRPr="0043594A">
        <w:rPr>
          <w:rFonts w:ascii="Times New Roman" w:hAnsi="Times New Roman" w:cs="Times New Roman"/>
          <w:lang w:val="es-ES"/>
        </w:rPr>
        <w:t>Sobre el conflicto de interés, la jurisprudencia del Consejo de Estado en múltiples sentencias ha establecido que:</w:t>
      </w:r>
    </w:p>
    <w:p w14:paraId="03F06801" w14:textId="77777777" w:rsidR="000B2378" w:rsidRPr="0043594A" w:rsidRDefault="000B2378" w:rsidP="000B2378">
      <w:pPr>
        <w:pStyle w:val="Prrafodelista"/>
        <w:spacing w:before="100" w:beforeAutospacing="1" w:after="100" w:afterAutospacing="1" w:line="240" w:lineRule="auto"/>
        <w:ind w:left="0"/>
        <w:jc w:val="both"/>
        <w:rPr>
          <w:rFonts w:ascii="Times New Roman" w:hAnsi="Times New Roman" w:cs="Times New Roman"/>
          <w:lang w:val="es-ES"/>
        </w:rPr>
      </w:pPr>
    </w:p>
    <w:p w14:paraId="38D2A7AF" w14:textId="77777777" w:rsidR="000B2378" w:rsidRPr="0043594A" w:rsidRDefault="000B2378" w:rsidP="000B2378">
      <w:pPr>
        <w:pStyle w:val="Prrafodelista"/>
        <w:spacing w:before="100" w:beforeAutospacing="1" w:after="100" w:afterAutospacing="1" w:line="240" w:lineRule="auto"/>
        <w:ind w:left="708"/>
        <w:jc w:val="both"/>
        <w:rPr>
          <w:rFonts w:ascii="Times New Roman" w:hAnsi="Times New Roman" w:cs="Times New Roman"/>
          <w:lang w:val="es-ES"/>
        </w:rPr>
      </w:pPr>
      <w:r w:rsidRPr="0043594A">
        <w:rPr>
          <w:rFonts w:ascii="Times New Roman" w:hAnsi="Times New Roman" w:cs="Times New Roman"/>
          <w:lang w:val="es-ES"/>
        </w:rPr>
        <w:t xml:space="preserve">(…) </w:t>
      </w:r>
      <w:r w:rsidRPr="0043594A">
        <w:rPr>
          <w:rFonts w:ascii="Times New Roman" w:hAnsi="Times New Roman" w:cs="Times New Roman"/>
          <w:i/>
          <w:iCs/>
          <w:lang w:val="es-ES"/>
        </w:rPr>
        <w:t>el conflicto de intereses surge cuando el congresista tiene interés directo</w:t>
      </w:r>
      <w:r w:rsidRPr="0043594A">
        <w:rPr>
          <w:rStyle w:val="Refdenotaalpie"/>
          <w:rFonts w:ascii="Times New Roman" w:hAnsi="Times New Roman" w:cs="Times New Roman"/>
          <w:i/>
          <w:iCs/>
          <w:lang w:val="es-ES"/>
        </w:rPr>
        <w:footnoteReference w:id="6"/>
      </w:r>
      <w:r w:rsidRPr="0043594A">
        <w:rPr>
          <w:rFonts w:ascii="Times New Roman" w:hAnsi="Times New Roman" w:cs="Times New Roman"/>
          <w:i/>
          <w:iCs/>
          <w:lang w:val="es-ES"/>
        </w:rPr>
        <w:t xml:space="preserve"> en la decisión correspondiente, porque lo afecta de alguna manera, o afecta a su cónyuge o compañero o compañera permanente o a sus parientes, o a sus socios. Cuando lo advierte, está en el deber de declarar su impedimento.</w:t>
      </w:r>
      <w:r w:rsidRPr="0043594A">
        <w:rPr>
          <w:rFonts w:ascii="Times New Roman" w:hAnsi="Times New Roman" w:cs="Times New Roman"/>
          <w:lang w:val="es-ES"/>
        </w:rPr>
        <w:t xml:space="preserve"> (Expediente PI-2009-00043-00, 11 de mayo de 2009, Consejero ponente doctor Alfonso Vargas Rincón).</w:t>
      </w:r>
    </w:p>
    <w:p w14:paraId="0477BCB2" w14:textId="77777777" w:rsidR="000B2378" w:rsidRPr="0043594A" w:rsidRDefault="000B2378" w:rsidP="000B2378">
      <w:pPr>
        <w:spacing w:before="100" w:beforeAutospacing="1" w:after="100" w:afterAutospacing="1" w:line="240" w:lineRule="auto"/>
        <w:jc w:val="both"/>
        <w:rPr>
          <w:rFonts w:ascii="Times New Roman" w:hAnsi="Times New Roman" w:cs="Times New Roman"/>
          <w:lang w:val="es-ES"/>
        </w:rPr>
      </w:pPr>
      <w:r w:rsidRPr="0043594A">
        <w:rPr>
          <w:rFonts w:ascii="Times New Roman" w:hAnsi="Times New Roman" w:cs="Times New Roman"/>
          <w:lang w:val="es-ES"/>
        </w:rPr>
        <w:t>Además, el Consejo de Estado ha señalado:</w:t>
      </w:r>
    </w:p>
    <w:p w14:paraId="008E9D29" w14:textId="77777777" w:rsidR="000B2378" w:rsidRPr="0043594A" w:rsidRDefault="000B2378" w:rsidP="000B2378">
      <w:pPr>
        <w:spacing w:before="100" w:beforeAutospacing="1" w:after="100" w:afterAutospacing="1" w:line="240" w:lineRule="auto"/>
        <w:ind w:left="708"/>
        <w:jc w:val="both"/>
        <w:rPr>
          <w:rFonts w:ascii="Times New Roman" w:hAnsi="Times New Roman" w:cs="Times New Roman"/>
          <w:i/>
          <w:iCs/>
          <w:lang w:val="es-ES"/>
        </w:rPr>
      </w:pPr>
      <w:r w:rsidRPr="0043594A">
        <w:rPr>
          <w:rFonts w:ascii="Times New Roman" w:hAnsi="Times New Roman" w:cs="Times New Roman"/>
          <w:i/>
          <w:iCs/>
          <w:lang w:val="es-ES"/>
        </w:rPr>
        <w:t xml:space="preserve">“No cualquier interés configura la causal de desinvestidura en comento, pues se sabe que sólo lo será aquél del que se pueda predicar que es </w:t>
      </w:r>
      <w:r w:rsidRPr="0043594A">
        <w:rPr>
          <w:rFonts w:ascii="Times New Roman" w:hAnsi="Times New Roman" w:cs="Times New Roman"/>
          <w:b/>
          <w:i/>
          <w:iCs/>
          <w:lang w:val="es-ES"/>
        </w:rPr>
        <w:t>directo</w:t>
      </w:r>
      <w:r w:rsidRPr="0043594A">
        <w:rPr>
          <w:rFonts w:ascii="Times New Roman" w:hAnsi="Times New Roman" w:cs="Times New Roman"/>
          <w:i/>
          <w:iCs/>
          <w:lang w:val="es-ES"/>
        </w:rPr>
        <w:t xml:space="preserve">, esto es, que per se el alegado beneficio, provecho o utilidad encuentre su fuente en el asunto que fue conocido por el legislador; </w:t>
      </w:r>
      <w:r w:rsidRPr="0043594A">
        <w:rPr>
          <w:rFonts w:ascii="Times New Roman" w:hAnsi="Times New Roman" w:cs="Times New Roman"/>
          <w:b/>
          <w:i/>
          <w:iCs/>
          <w:lang w:val="es-ES"/>
        </w:rPr>
        <w:t>particular</w:t>
      </w:r>
      <w:r w:rsidRPr="0043594A">
        <w:rPr>
          <w:rFonts w:ascii="Times New Roman" w:hAnsi="Times New Roman" w:cs="Times New Roman"/>
          <w:i/>
          <w:iCs/>
          <w:lang w:val="es-ES"/>
        </w:rPr>
        <w:t xml:space="preserve">, que el mismo sea específico o personal, bien para el congresista o quienes se encuentren relacionados con él; y </w:t>
      </w:r>
      <w:r w:rsidRPr="0043594A">
        <w:rPr>
          <w:rFonts w:ascii="Times New Roman" w:hAnsi="Times New Roman" w:cs="Times New Roman"/>
          <w:b/>
          <w:i/>
          <w:iCs/>
          <w:lang w:val="es-ES"/>
        </w:rPr>
        <w:t>actual o inmediato</w:t>
      </w:r>
      <w:r w:rsidRPr="0043594A">
        <w:rPr>
          <w:rFonts w:ascii="Times New Roman" w:hAnsi="Times New Roman" w:cs="Times New Roman"/>
          <w:i/>
          <w:iCs/>
          <w:lang w:val="es-ES"/>
        </w:rPr>
        <w:t xml:space="preserve">, que concurra para el momento en que ocurrió la participación o votación del congresista, lo que excluye sucesos contingentes, futuros o imprevisibles. También se tiene noticia que el interés puede ser de cualquier naturaleza, esto es, económico o moral, sin distinción alguna. Por ende, sólo si el interés que rodea al legislador satisface los prenotados calificativos, podrá imputársele un auténtico e inexcusable deber jurídico de separarse del conocimiento del asunto vía impedimento, so pena de defraudar la expectativa normativa que gobierna el actuar </w:t>
      </w:r>
      <w:proofErr w:type="spellStart"/>
      <w:r w:rsidRPr="0043594A">
        <w:rPr>
          <w:rFonts w:ascii="Times New Roman" w:hAnsi="Times New Roman" w:cs="Times New Roman"/>
          <w:i/>
          <w:iCs/>
          <w:lang w:val="es-ES"/>
        </w:rPr>
        <w:t>congresional</w:t>
      </w:r>
      <w:proofErr w:type="spellEnd"/>
      <w:r w:rsidRPr="0043594A">
        <w:rPr>
          <w:rFonts w:ascii="Times New Roman" w:hAnsi="Times New Roman" w:cs="Times New Roman"/>
          <w:i/>
          <w:iCs/>
          <w:lang w:val="es-ES"/>
        </w:rPr>
        <w:t xml:space="preserve"> y abrir paso a su desinvestidura.</w:t>
      </w:r>
    </w:p>
    <w:p w14:paraId="7A2FCC9D" w14:textId="77777777" w:rsidR="000B2378" w:rsidRPr="0043594A" w:rsidRDefault="000B2378" w:rsidP="000B2378">
      <w:pPr>
        <w:spacing w:before="100" w:beforeAutospacing="1" w:after="100" w:afterAutospacing="1" w:line="240" w:lineRule="auto"/>
        <w:ind w:left="708"/>
        <w:jc w:val="both"/>
        <w:rPr>
          <w:rFonts w:ascii="Times New Roman" w:hAnsi="Times New Roman" w:cs="Times New Roman"/>
          <w:lang w:val="es-ES"/>
        </w:rPr>
      </w:pPr>
      <w:r w:rsidRPr="0043594A">
        <w:rPr>
          <w:rFonts w:ascii="Times New Roman" w:hAnsi="Times New Roman" w:cs="Times New Roman"/>
          <w:i/>
          <w:iCs/>
          <w:lang w:val="es-ES"/>
        </w:rPr>
        <w:t xml:space="preserve">(…) Una situación de tráfico de influencias se estructura cuando una (o un) congresista, en ejercicio abusivo de su investidura, actúa motivado por la posibilidad o la pretensión de obtener, por cuenta de un funcionario público un beneficio indebido para sí o para un tercero, lo que significa la exposición irregular de la influencia derivada de su dignidad </w:t>
      </w:r>
      <w:proofErr w:type="spellStart"/>
      <w:r w:rsidRPr="0043594A">
        <w:rPr>
          <w:rFonts w:ascii="Times New Roman" w:hAnsi="Times New Roman" w:cs="Times New Roman"/>
          <w:i/>
          <w:iCs/>
          <w:lang w:val="es-ES"/>
        </w:rPr>
        <w:t>congresional</w:t>
      </w:r>
      <w:proofErr w:type="spellEnd"/>
      <w:r w:rsidRPr="0043594A">
        <w:rPr>
          <w:rFonts w:ascii="Times New Roman" w:hAnsi="Times New Roman" w:cs="Times New Roman"/>
          <w:i/>
          <w:iCs/>
          <w:lang w:val="es-ES"/>
        </w:rPr>
        <w:t xml:space="preserve"> en la toma de decisiones o cualquiera otra actuación que se ubique dentro del espectro competencial del funcionario público receptor de ese proceder</w:t>
      </w:r>
      <w:r w:rsidRPr="0043594A">
        <w:rPr>
          <w:rFonts w:ascii="Times New Roman" w:hAnsi="Times New Roman" w:cs="Times New Roman"/>
          <w:lang w:val="es-ES"/>
        </w:rPr>
        <w:t>” (Negrita fuera del texto) (Expediente Nº 11001-03-15-000-2016-02279-00 del Consejo de Estado - Sala Plena Contenciosa Administrativa, de 6 de junio de 2017).</w:t>
      </w:r>
    </w:p>
    <w:p w14:paraId="16C98F03" w14:textId="77777777" w:rsidR="000B2378" w:rsidRPr="0043594A" w:rsidRDefault="000B2378" w:rsidP="000B2378">
      <w:pPr>
        <w:spacing w:line="240" w:lineRule="auto"/>
        <w:jc w:val="both"/>
        <w:rPr>
          <w:rFonts w:ascii="Times New Roman" w:hAnsi="Times New Roman" w:cs="Times New Roman"/>
          <w:lang w:val="es-ES"/>
        </w:rPr>
      </w:pPr>
      <w:r w:rsidRPr="0043594A">
        <w:rPr>
          <w:rFonts w:ascii="Times New Roman" w:hAnsi="Times New Roman" w:cs="Times New Roman"/>
          <w:lang w:val="es-ES"/>
        </w:rPr>
        <w:t xml:space="preserve">Teniendo en cuenta lo anterior, para la discusión del presente proyecto de ley no se estaría frente a un conflicto de interés cuando los congresistas que participen en sus debates tengan parientes que sean comisarios o </w:t>
      </w:r>
      <w:proofErr w:type="spellStart"/>
      <w:r w:rsidRPr="0043594A">
        <w:rPr>
          <w:rFonts w:ascii="Times New Roman" w:hAnsi="Times New Roman" w:cs="Times New Roman"/>
          <w:lang w:val="es-ES"/>
        </w:rPr>
        <w:t>comisarias</w:t>
      </w:r>
      <w:proofErr w:type="spellEnd"/>
      <w:r w:rsidRPr="0043594A">
        <w:rPr>
          <w:rFonts w:ascii="Times New Roman" w:hAnsi="Times New Roman" w:cs="Times New Roman"/>
          <w:lang w:val="es-ES"/>
        </w:rPr>
        <w:t xml:space="preserve"> de familia, profesionales vinculados como parte del equipo interdisciplinario de las Comisarías, o sean alcaldes o alcaldesas municipales o distritales, o concejales tal como se explicará a continuación.</w:t>
      </w:r>
    </w:p>
    <w:p w14:paraId="4D801B5D" w14:textId="77777777" w:rsidR="000B2378" w:rsidRPr="0043594A" w:rsidRDefault="000B2378" w:rsidP="000B2378">
      <w:pPr>
        <w:spacing w:line="240" w:lineRule="auto"/>
        <w:jc w:val="both"/>
        <w:rPr>
          <w:rFonts w:ascii="Times New Roman" w:hAnsi="Times New Roman" w:cs="Times New Roman"/>
          <w:lang w:val="es-ES"/>
        </w:rPr>
      </w:pPr>
      <w:r w:rsidRPr="0043594A">
        <w:rPr>
          <w:rFonts w:ascii="Times New Roman" w:hAnsi="Times New Roman" w:cs="Times New Roman"/>
          <w:lang w:val="es-ES"/>
        </w:rPr>
        <w:t>Cabe resaltar que no puede constituir un conflicto de intereses el hecho de tener un pariente comisario o comisaria, pues si bien el proyecto busca mejorar sus condiciones salariales, lo hace frente a los comisarios y comisarias elegidas a partir de la presente ley, y en todo caso se respetarán los derechos adquiridos de los comisarios y comisarias actuales vinculadas por carrera administrativa. Por lo cual, no se genera un beneficio actual, particular y directo, de tipo económico o moral</w:t>
      </w:r>
      <w:r w:rsidRPr="0043594A">
        <w:rPr>
          <w:rStyle w:val="Refdenotaalpie"/>
          <w:rFonts w:ascii="Times New Roman" w:hAnsi="Times New Roman" w:cs="Times New Roman"/>
          <w:lang w:val="es-ES"/>
        </w:rPr>
        <w:footnoteReference w:id="7"/>
      </w:r>
      <w:r w:rsidRPr="0043594A">
        <w:rPr>
          <w:rFonts w:ascii="Times New Roman" w:hAnsi="Times New Roman" w:cs="Times New Roman"/>
          <w:lang w:val="es-ES"/>
        </w:rPr>
        <w:t xml:space="preserve"> para pariente alguno de congresistas que se desempeñe actualmente como comisario o comisaria, ni para los comisarios o comisarias futuras, pues no podría determinarse qué profesionales serán elegidos para dicho cargo.</w:t>
      </w:r>
    </w:p>
    <w:p w14:paraId="46A69E3E" w14:textId="77777777" w:rsidR="000B2378" w:rsidRPr="0043594A" w:rsidRDefault="000B2378" w:rsidP="000B2378">
      <w:pPr>
        <w:spacing w:line="240" w:lineRule="auto"/>
        <w:jc w:val="both"/>
        <w:rPr>
          <w:rFonts w:ascii="Times New Roman" w:hAnsi="Times New Roman" w:cs="Times New Roman"/>
          <w:lang w:val="es-ES"/>
        </w:rPr>
      </w:pPr>
      <w:r w:rsidRPr="0043594A">
        <w:rPr>
          <w:rFonts w:ascii="Times New Roman" w:hAnsi="Times New Roman" w:cs="Times New Roman"/>
          <w:lang w:val="es-ES"/>
        </w:rPr>
        <w:t>Las personas que integran los equipos interdisciplinarios, de conformidad con el proyecto, pasarán a tener vinculación por el régimen de servidores públicos de carrera.  En este caso, tampoco es posible que se genere un beneficio con los requisitos establecidos para configurar un conflicto de interés, debido a que el régimen de carrera exige la realización del concurso de méritos en el cual no se pueden evaluar criterios subjetivos. El concurso, al ser el mecanismo que establece la Constitución para hacer prevalecer el mérito en la selección de cargos públicos</w:t>
      </w:r>
      <w:r w:rsidRPr="0043594A">
        <w:rPr>
          <w:rStyle w:val="Refdenotaalpie"/>
          <w:rFonts w:ascii="Times New Roman" w:hAnsi="Times New Roman" w:cs="Times New Roman"/>
          <w:lang w:val="es-ES"/>
        </w:rPr>
        <w:footnoteReference w:id="8"/>
      </w:r>
      <w:r w:rsidRPr="0043594A">
        <w:rPr>
          <w:rFonts w:ascii="Times New Roman" w:hAnsi="Times New Roman" w:cs="Times New Roman"/>
          <w:lang w:val="es-ES"/>
        </w:rPr>
        <w:t>, no puede beneficiar a postulantes a partir de criterios subjetivos.</w:t>
      </w:r>
    </w:p>
    <w:p w14:paraId="01119A1A" w14:textId="77777777" w:rsidR="000B2378" w:rsidRPr="0043594A" w:rsidRDefault="000B2378" w:rsidP="000B2378">
      <w:pPr>
        <w:spacing w:line="240" w:lineRule="auto"/>
        <w:jc w:val="both"/>
        <w:rPr>
          <w:rFonts w:ascii="Times New Roman" w:hAnsi="Times New Roman" w:cs="Times New Roman"/>
          <w:lang w:val="es-ES"/>
        </w:rPr>
      </w:pPr>
      <w:r w:rsidRPr="0043594A">
        <w:rPr>
          <w:rFonts w:ascii="Times New Roman" w:hAnsi="Times New Roman" w:cs="Times New Roman"/>
          <w:lang w:val="es-ES"/>
        </w:rPr>
        <w:t xml:space="preserve">De igual forma, con relación a eventuales beneficios para los parientes de los congresistas, es necesario recurrir a la Ley 2003 de 2019 que modificó el artículo 286 de la Ley 5ª de 1992. En dicha ley, se menciona explícitamente que no generará conflicto de interés </w:t>
      </w:r>
      <w:r w:rsidRPr="0043594A">
        <w:rPr>
          <w:rFonts w:ascii="Times New Roman" w:hAnsi="Times New Roman" w:cs="Times New Roman"/>
          <w:i/>
          <w:iCs/>
          <w:lang w:val="es-ES"/>
        </w:rPr>
        <w:t>“[c]</w:t>
      </w:r>
      <w:proofErr w:type="spellStart"/>
      <w:r w:rsidRPr="0043594A">
        <w:rPr>
          <w:rFonts w:ascii="Times New Roman" w:hAnsi="Times New Roman" w:cs="Times New Roman"/>
          <w:i/>
          <w:iCs/>
          <w:lang w:val="es-ES"/>
        </w:rPr>
        <w:t>uando</w:t>
      </w:r>
      <w:proofErr w:type="spellEnd"/>
      <w:r w:rsidRPr="0043594A">
        <w:rPr>
          <w:rFonts w:ascii="Times New Roman" w:hAnsi="Times New Roman" w:cs="Times New Roman"/>
          <w:i/>
          <w:iCs/>
          <w:lang w:val="es-ES"/>
        </w:rPr>
        <w:t xml:space="preserve"> el congresista participe, discuta, vote un proyecto de Ley o de acto legislativo que otorgue beneficios o cargos de carácter general, es decir cuando el interés del congresista coincide o se fusione con los intereses de los electores”.</w:t>
      </w:r>
    </w:p>
    <w:p w14:paraId="1B51884D" w14:textId="77777777" w:rsidR="000B2378" w:rsidRDefault="000B2378" w:rsidP="000B2378">
      <w:pPr>
        <w:spacing w:line="240" w:lineRule="auto"/>
        <w:jc w:val="both"/>
        <w:rPr>
          <w:rFonts w:ascii="Times New Roman" w:hAnsi="Times New Roman" w:cs="Times New Roman"/>
          <w:lang w:val="es-ES"/>
        </w:rPr>
      </w:pPr>
      <w:r w:rsidRPr="0043594A">
        <w:rPr>
          <w:rFonts w:ascii="Times New Roman" w:hAnsi="Times New Roman" w:cs="Times New Roman"/>
          <w:lang w:val="es-ES"/>
        </w:rPr>
        <w:t>Justo esta es la situación que se plantea, pues en todo caso las modificaciones respecto de los comisarios y comisarias o profesionales de los equipos interdisciplinarios no se hace para unos funcionarios en específico, sino para todos los que ostenten estos cargos o sean nombrados a futuro en todo el país.</w:t>
      </w:r>
    </w:p>
    <w:p w14:paraId="21E6B5F0" w14:textId="77777777" w:rsidR="000B2378" w:rsidRDefault="000B2378" w:rsidP="000B2378">
      <w:pPr>
        <w:spacing w:line="240" w:lineRule="auto"/>
        <w:jc w:val="both"/>
        <w:rPr>
          <w:rFonts w:ascii="Times New Roman" w:hAnsi="Times New Roman" w:cs="Times New Roman"/>
          <w:lang w:val="es-ES"/>
        </w:rPr>
      </w:pPr>
      <w:r w:rsidRPr="0043594A">
        <w:rPr>
          <w:rFonts w:ascii="Times New Roman" w:hAnsi="Times New Roman" w:cs="Times New Roman"/>
          <w:lang w:val="es-ES"/>
        </w:rPr>
        <w:t>Del mismo modo ocurre con los alcaldes, alcaldesas, concejales y concejalas, respecto de los cuales el proyecto establece algunas obligaciones con relación a las Comisarías de Familia. Pero lejos de representar un beneficio particular, implica una mayor responsabilidad administrativa y presupuestal para garantizar el adecuado funcionamiento de las comisarías, respetando su autonomía. Y en todo caso, aplica para todos los alcaldes y gobernadores a nivel nacional, por lo que se trata de una medida para “cargos de carácter general”, debido a que cada municipio o distrito deberá tener por lo menos una Comisaría de Familia, por lo que todos los alcaldes, alcaldesas, gobernadores y gobernadoras se verán igualmente afectados o beneficiados con el presente proyecto.</w:t>
      </w:r>
    </w:p>
    <w:p w14:paraId="2ADE6D80" w14:textId="77777777" w:rsidR="000B2378" w:rsidRDefault="000B2378" w:rsidP="000B2378">
      <w:pPr>
        <w:spacing w:line="240" w:lineRule="auto"/>
        <w:jc w:val="both"/>
        <w:rPr>
          <w:rFonts w:ascii="Times New Roman" w:hAnsi="Times New Roman" w:cs="Times New Roman"/>
          <w:i/>
          <w:iCs/>
          <w:lang w:val="es-ES"/>
        </w:rPr>
      </w:pPr>
      <w:r w:rsidRPr="0043594A">
        <w:rPr>
          <w:rFonts w:ascii="Times New Roman" w:hAnsi="Times New Roman" w:cs="Times New Roman"/>
          <w:lang w:val="es-ES"/>
        </w:rPr>
        <w:t xml:space="preserve">Finalmente, cabe mencionar el caso en el que un congresista argumente la existencia de un conflicto de interés causado por el hecho de evitar un perjuicio para algún pariente que se desempeñe en los cargos mencionados, mediante su voto negativo. En este caso de nuevo es necesario recurrir a la Ley 2003 de 2019, que es explícita al mencionar que esta situación no genera conflicto de intereses cuando se menciona que </w:t>
      </w:r>
      <w:r w:rsidRPr="0043594A">
        <w:rPr>
          <w:rFonts w:ascii="Times New Roman" w:hAnsi="Times New Roman" w:cs="Times New Roman"/>
          <w:i/>
          <w:iCs/>
          <w:lang w:val="es-ES"/>
        </w:rPr>
        <w:t>“[e]l voto negativo no constituirá conflicto de interés cuando mantiene la normatividad vigente”.</w:t>
      </w:r>
    </w:p>
    <w:p w14:paraId="321B9743" w14:textId="77777777" w:rsidR="000B2378" w:rsidRDefault="000B2378" w:rsidP="000B2378">
      <w:pPr>
        <w:spacing w:line="240" w:lineRule="auto"/>
        <w:jc w:val="both"/>
        <w:rPr>
          <w:rFonts w:ascii="Times New Roman" w:hAnsi="Times New Roman" w:cs="Times New Roman"/>
          <w:i/>
          <w:iCs/>
          <w:lang w:val="es-ES"/>
        </w:rPr>
      </w:pPr>
    </w:p>
    <w:p w14:paraId="6786B9AB" w14:textId="77777777" w:rsidR="000B2378" w:rsidRPr="0043594A" w:rsidRDefault="000B2378" w:rsidP="000B2378">
      <w:pPr>
        <w:spacing w:line="240" w:lineRule="auto"/>
        <w:jc w:val="both"/>
        <w:rPr>
          <w:rFonts w:ascii="Times New Roman" w:hAnsi="Times New Roman" w:cs="Times New Roman"/>
          <w:lang w:val="es-ES"/>
        </w:rPr>
      </w:pPr>
    </w:p>
    <w:p w14:paraId="35948CA6" w14:textId="77777777" w:rsidR="00BA796B" w:rsidRDefault="00BA796B" w:rsidP="00B41809">
      <w:pPr>
        <w:pStyle w:val="Default"/>
        <w:rPr>
          <w:rFonts w:ascii="Times New Roman" w:hAnsi="Times New Roman" w:cs="Times New Roman"/>
          <w:color w:val="auto"/>
          <w:shd w:val="clear" w:color="auto" w:fill="FFFFFF"/>
        </w:rPr>
      </w:pPr>
      <w:bookmarkStart w:id="0" w:name="_GoBack"/>
      <w:bookmarkEnd w:id="0"/>
    </w:p>
    <w:p w14:paraId="1EE484FD" w14:textId="77777777" w:rsidR="00BA796B" w:rsidRPr="000D66D3" w:rsidRDefault="00BA796B" w:rsidP="00EA51DF">
      <w:pPr>
        <w:pStyle w:val="Default"/>
        <w:numPr>
          <w:ilvl w:val="0"/>
          <w:numId w:val="1"/>
        </w:numPr>
        <w:rPr>
          <w:rFonts w:ascii="Times New Roman" w:hAnsi="Times New Roman" w:cs="Times New Roman"/>
          <w:color w:val="auto"/>
          <w:shd w:val="clear" w:color="auto" w:fill="FFFFFF"/>
        </w:rPr>
      </w:pPr>
      <w:r w:rsidRPr="000D66D3">
        <w:rPr>
          <w:rFonts w:ascii="Times New Roman" w:hAnsi="Times New Roman" w:cs="Times New Roman"/>
          <w:b/>
          <w:bCs/>
          <w:szCs w:val="23"/>
        </w:rPr>
        <w:t xml:space="preserve">FUNDAMENTOS JURÍDICOS DE LA COMPETENCIA DEL CONGRESO PARA REGULAR LA MATERIA. </w:t>
      </w:r>
    </w:p>
    <w:p w14:paraId="3FCE98BB" w14:textId="77777777" w:rsidR="00BA796B" w:rsidRPr="00AE3761" w:rsidRDefault="00BA796B" w:rsidP="00B41809">
      <w:pPr>
        <w:pStyle w:val="Default"/>
        <w:ind w:left="720"/>
        <w:rPr>
          <w:rFonts w:ascii="Times New Roman" w:hAnsi="Times New Roman" w:cs="Times New Roman"/>
          <w:szCs w:val="23"/>
        </w:rPr>
      </w:pPr>
    </w:p>
    <w:p w14:paraId="73C607F6" w14:textId="77777777" w:rsidR="00BA796B" w:rsidRDefault="00BA796B" w:rsidP="00B41809">
      <w:pPr>
        <w:pStyle w:val="Default"/>
        <w:rPr>
          <w:sz w:val="23"/>
          <w:szCs w:val="23"/>
        </w:rPr>
      </w:pPr>
    </w:p>
    <w:p w14:paraId="0F2C53E5" w14:textId="77777777" w:rsidR="00BA796B" w:rsidRPr="00AE3761" w:rsidRDefault="00BA796B" w:rsidP="00B41809">
      <w:pPr>
        <w:pStyle w:val="Default"/>
        <w:numPr>
          <w:ilvl w:val="0"/>
          <w:numId w:val="2"/>
        </w:numPr>
        <w:rPr>
          <w:rFonts w:ascii="Times New Roman" w:hAnsi="Times New Roman" w:cs="Times New Roman"/>
          <w:szCs w:val="23"/>
        </w:rPr>
      </w:pPr>
      <w:r w:rsidRPr="00AE3761">
        <w:rPr>
          <w:rFonts w:ascii="Times New Roman" w:hAnsi="Times New Roman" w:cs="Times New Roman"/>
          <w:b/>
          <w:bCs/>
          <w:szCs w:val="23"/>
        </w:rPr>
        <w:t xml:space="preserve">Legal: </w:t>
      </w:r>
    </w:p>
    <w:p w14:paraId="329B1E7B" w14:textId="77777777" w:rsidR="00BA796B" w:rsidRPr="00AE3761" w:rsidRDefault="00BA796B" w:rsidP="00B41809">
      <w:pPr>
        <w:pStyle w:val="Default"/>
        <w:ind w:left="720"/>
        <w:rPr>
          <w:rFonts w:ascii="Times New Roman" w:hAnsi="Times New Roman" w:cs="Times New Roman"/>
          <w:szCs w:val="23"/>
        </w:rPr>
      </w:pPr>
    </w:p>
    <w:p w14:paraId="03ED278F" w14:textId="77777777" w:rsidR="00BA796B" w:rsidRPr="00AE3761" w:rsidRDefault="00BA796B" w:rsidP="00B41809">
      <w:pPr>
        <w:pStyle w:val="Default"/>
        <w:ind w:left="720"/>
        <w:rPr>
          <w:rFonts w:ascii="Times New Roman" w:hAnsi="Times New Roman" w:cs="Times New Roman"/>
          <w:szCs w:val="23"/>
        </w:rPr>
      </w:pPr>
    </w:p>
    <w:p w14:paraId="3C134861" w14:textId="77777777" w:rsidR="00BA796B" w:rsidRDefault="00BA796B" w:rsidP="00B41809">
      <w:pPr>
        <w:pStyle w:val="Default"/>
        <w:ind w:left="360"/>
        <w:rPr>
          <w:rFonts w:ascii="Times New Roman" w:hAnsi="Times New Roman" w:cs="Times New Roman"/>
          <w:b/>
          <w:bCs/>
          <w:szCs w:val="23"/>
        </w:rPr>
      </w:pPr>
      <w:r>
        <w:rPr>
          <w:rFonts w:ascii="Times New Roman" w:hAnsi="Times New Roman" w:cs="Times New Roman"/>
          <w:b/>
          <w:bCs/>
          <w:szCs w:val="23"/>
        </w:rPr>
        <w:t>Ley</w:t>
      </w:r>
      <w:r w:rsidRPr="00AE3761">
        <w:rPr>
          <w:rFonts w:ascii="Times New Roman" w:hAnsi="Times New Roman" w:cs="Times New Roman"/>
          <w:b/>
          <w:bCs/>
          <w:szCs w:val="23"/>
        </w:rPr>
        <w:t xml:space="preserve"> 3 de 1992 “por la cual se expiden normas sobre las comisiones del Congreso de Colombia y se dictan otras disposiciones”. </w:t>
      </w:r>
    </w:p>
    <w:p w14:paraId="4ACC8A41" w14:textId="77777777" w:rsidR="00BA796B" w:rsidRPr="00AE3761" w:rsidRDefault="00BA796B" w:rsidP="00B41809">
      <w:pPr>
        <w:pStyle w:val="Default"/>
        <w:rPr>
          <w:rFonts w:ascii="Times New Roman" w:hAnsi="Times New Roman" w:cs="Times New Roman"/>
          <w:szCs w:val="23"/>
        </w:rPr>
      </w:pPr>
    </w:p>
    <w:p w14:paraId="23E0B15D" w14:textId="77777777" w:rsidR="00BA796B" w:rsidRDefault="00BA796B" w:rsidP="00B41809">
      <w:pPr>
        <w:pStyle w:val="Default"/>
        <w:ind w:left="360"/>
        <w:rPr>
          <w:rFonts w:ascii="Times New Roman" w:hAnsi="Times New Roman" w:cs="Times New Roman"/>
          <w:i/>
          <w:iCs/>
          <w:szCs w:val="23"/>
        </w:rPr>
      </w:pPr>
      <w:r w:rsidRPr="00AE3761">
        <w:rPr>
          <w:rFonts w:ascii="Times New Roman" w:hAnsi="Times New Roman" w:cs="Times New Roman"/>
          <w:i/>
          <w:iCs/>
          <w:szCs w:val="23"/>
        </w:rPr>
        <w:t xml:space="preserve">“…ARTÍCULO 2º Tanto en el Senado como en la Cámara de Representantes funcionarán Comisiones Constitucionales Permanentes, encargadas de dar primer debate a los proyectos de acto legislativo o de ley referente a los asuntos de su competencia. </w:t>
      </w:r>
    </w:p>
    <w:p w14:paraId="7E00F6C7" w14:textId="77777777" w:rsidR="00BA796B" w:rsidRDefault="00BA796B" w:rsidP="00B41809">
      <w:pPr>
        <w:pStyle w:val="Default"/>
        <w:ind w:left="360"/>
        <w:rPr>
          <w:rFonts w:ascii="Times New Roman" w:hAnsi="Times New Roman" w:cs="Times New Roman"/>
          <w:i/>
          <w:iCs/>
          <w:szCs w:val="23"/>
        </w:rPr>
      </w:pPr>
    </w:p>
    <w:p w14:paraId="060820C4" w14:textId="77777777" w:rsidR="00BA796B" w:rsidRDefault="00BA796B" w:rsidP="00B41809">
      <w:pPr>
        <w:pStyle w:val="Default"/>
        <w:ind w:left="360"/>
        <w:rPr>
          <w:rFonts w:ascii="Times New Roman" w:hAnsi="Times New Roman" w:cs="Times New Roman"/>
          <w:i/>
          <w:iCs/>
          <w:szCs w:val="23"/>
        </w:rPr>
      </w:pPr>
      <w:r w:rsidRPr="00AE3761">
        <w:rPr>
          <w:rFonts w:ascii="Times New Roman" w:hAnsi="Times New Roman" w:cs="Times New Roman"/>
          <w:i/>
          <w:iCs/>
          <w:szCs w:val="23"/>
        </w:rPr>
        <w:t xml:space="preserve">Las Comisiones Constitucionales Permanentes en cada una de las Cámaras serán siete (7) a saber: </w:t>
      </w:r>
    </w:p>
    <w:p w14:paraId="00DDA50C" w14:textId="77777777" w:rsidR="00BA796B" w:rsidRDefault="00BA796B" w:rsidP="00B41809">
      <w:pPr>
        <w:pStyle w:val="Default"/>
        <w:ind w:left="360"/>
        <w:rPr>
          <w:rFonts w:ascii="Times New Roman" w:hAnsi="Times New Roman" w:cs="Times New Roman"/>
          <w:i/>
          <w:iCs/>
          <w:szCs w:val="23"/>
        </w:rPr>
      </w:pPr>
    </w:p>
    <w:p w14:paraId="5211666B" w14:textId="77777777" w:rsidR="00BA796B" w:rsidRDefault="00BA796B" w:rsidP="00B41809">
      <w:pPr>
        <w:pStyle w:val="Default"/>
        <w:ind w:left="360"/>
        <w:rPr>
          <w:rFonts w:ascii="Times New Roman" w:hAnsi="Times New Roman" w:cs="Times New Roman"/>
          <w:i/>
          <w:iCs/>
          <w:szCs w:val="23"/>
        </w:rPr>
      </w:pPr>
      <w:r w:rsidRPr="00AE3761">
        <w:rPr>
          <w:rFonts w:ascii="Times New Roman" w:hAnsi="Times New Roman" w:cs="Times New Roman"/>
          <w:i/>
          <w:iCs/>
          <w:szCs w:val="23"/>
        </w:rPr>
        <w:t xml:space="preserve">Comisión Primera. </w:t>
      </w:r>
    </w:p>
    <w:p w14:paraId="00930565" w14:textId="77777777" w:rsidR="00BA796B" w:rsidRDefault="00BA796B" w:rsidP="00B41809">
      <w:pPr>
        <w:pStyle w:val="Default"/>
        <w:ind w:left="360"/>
        <w:rPr>
          <w:rFonts w:ascii="Times New Roman" w:hAnsi="Times New Roman" w:cs="Times New Roman"/>
          <w:i/>
          <w:iCs/>
          <w:szCs w:val="23"/>
        </w:rPr>
      </w:pPr>
    </w:p>
    <w:p w14:paraId="2342AF90" w14:textId="77777777" w:rsidR="00BA796B" w:rsidRDefault="00BA796B" w:rsidP="00B41809">
      <w:pPr>
        <w:pStyle w:val="Default"/>
        <w:ind w:left="360"/>
        <w:rPr>
          <w:rFonts w:ascii="Times New Roman" w:hAnsi="Times New Roman" w:cs="Times New Roman"/>
          <w:i/>
          <w:iCs/>
          <w:szCs w:val="23"/>
        </w:rPr>
      </w:pPr>
      <w:r w:rsidRPr="00AE3761">
        <w:rPr>
          <w:rFonts w:ascii="Times New Roman" w:hAnsi="Times New Roman" w:cs="Times New Roman"/>
          <w:i/>
          <w:iCs/>
          <w:szCs w:val="23"/>
        </w:rPr>
        <w:t>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(Subrayado por fuera del texto).</w:t>
      </w:r>
    </w:p>
    <w:p w14:paraId="5055DFCF" w14:textId="2C949EA1" w:rsidR="00BA796B" w:rsidRDefault="00BA796B" w:rsidP="00B41809">
      <w:pPr>
        <w:pStyle w:val="Default"/>
        <w:rPr>
          <w:rFonts w:ascii="Times New Roman" w:hAnsi="Times New Roman" w:cs="Times New Roman"/>
          <w:i/>
          <w:iCs/>
          <w:szCs w:val="23"/>
        </w:rPr>
      </w:pPr>
    </w:p>
    <w:p w14:paraId="5C964A5F" w14:textId="77777777" w:rsidR="00EF334C" w:rsidRDefault="00EF334C" w:rsidP="00B41809">
      <w:pPr>
        <w:pStyle w:val="Default"/>
        <w:rPr>
          <w:rFonts w:ascii="Times New Roman" w:hAnsi="Times New Roman" w:cs="Times New Roman"/>
          <w:i/>
          <w:iCs/>
          <w:szCs w:val="23"/>
        </w:rPr>
      </w:pPr>
    </w:p>
    <w:p w14:paraId="0977EBE5" w14:textId="77777777" w:rsidR="00BA796B" w:rsidRPr="00AE3761" w:rsidRDefault="00BA796B" w:rsidP="00B41809">
      <w:pPr>
        <w:pStyle w:val="Default"/>
        <w:rPr>
          <w:rFonts w:ascii="Times New Roman" w:hAnsi="Times New Roman" w:cs="Times New Roman"/>
          <w:i/>
          <w:iCs/>
          <w:szCs w:val="23"/>
        </w:rPr>
      </w:pPr>
    </w:p>
    <w:p w14:paraId="58A16A56" w14:textId="77777777" w:rsidR="00BA796B" w:rsidRDefault="00BA796B" w:rsidP="00EA51DF">
      <w:pPr>
        <w:pStyle w:val="Sinespaciado"/>
        <w:numPr>
          <w:ilvl w:val="0"/>
          <w:numId w:val="1"/>
        </w:numPr>
        <w:ind w:left="567" w:hanging="567"/>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PROPOSICIÓN</w:t>
      </w:r>
    </w:p>
    <w:p w14:paraId="43793D48" w14:textId="77777777" w:rsidR="00BA796B" w:rsidRDefault="00BA796B" w:rsidP="00B41809">
      <w:pPr>
        <w:pStyle w:val="Sinespaciado"/>
        <w:ind w:left="567"/>
        <w:jc w:val="both"/>
        <w:rPr>
          <w:rFonts w:ascii="Times New Roman" w:hAnsi="Times New Roman" w:cs="Times New Roman"/>
          <w:b/>
          <w:sz w:val="24"/>
          <w:szCs w:val="24"/>
          <w:u w:val="single"/>
          <w:lang w:val="es-ES_tradnl"/>
        </w:rPr>
      </w:pPr>
    </w:p>
    <w:p w14:paraId="1D30DD68" w14:textId="77777777" w:rsidR="00BA796B" w:rsidRDefault="00BA796B" w:rsidP="00B41809">
      <w:pPr>
        <w:pStyle w:val="Sinespaciado"/>
        <w:ind w:left="567"/>
        <w:jc w:val="both"/>
        <w:rPr>
          <w:rFonts w:ascii="Times New Roman" w:hAnsi="Times New Roman" w:cs="Times New Roman"/>
          <w:b/>
          <w:sz w:val="24"/>
          <w:szCs w:val="24"/>
          <w:u w:val="single"/>
          <w:lang w:val="es-ES_tradnl"/>
        </w:rPr>
      </w:pPr>
    </w:p>
    <w:p w14:paraId="76AAA7FC" w14:textId="77777777" w:rsidR="00BA796B" w:rsidRPr="00AE3761" w:rsidRDefault="00BA796B" w:rsidP="00B41809">
      <w:pPr>
        <w:pStyle w:val="Sinespaciado"/>
        <w:jc w:val="both"/>
        <w:rPr>
          <w:rFonts w:ascii="Times New Roman" w:hAnsi="Times New Roman" w:cs="Times New Roman"/>
          <w:b/>
          <w:sz w:val="24"/>
          <w:szCs w:val="24"/>
          <w:lang w:val="es-ES_tradnl"/>
        </w:rPr>
      </w:pPr>
    </w:p>
    <w:p w14:paraId="44BE10FD" w14:textId="0CA90B97" w:rsidR="00BA796B" w:rsidRDefault="00BA796B" w:rsidP="00B41809">
      <w:pPr>
        <w:pStyle w:val="Sinespaciado"/>
        <w:ind w:left="567"/>
        <w:jc w:val="both"/>
        <w:rPr>
          <w:rFonts w:ascii="Times New Roman" w:hAnsi="Times New Roman" w:cs="Times New Roman"/>
          <w:i/>
          <w:sz w:val="24"/>
          <w:szCs w:val="24"/>
          <w:lang w:val="es-ES_tradnl"/>
        </w:rPr>
      </w:pPr>
      <w:r>
        <w:rPr>
          <w:rFonts w:ascii="Times New Roman" w:hAnsi="Times New Roman" w:cs="Times New Roman"/>
          <w:sz w:val="24"/>
          <w:szCs w:val="24"/>
        </w:rPr>
        <w:t>Considerando los argumentos expuestos, este despacho se sirve presentar ponencia positiva y solicitar</w:t>
      </w:r>
      <w:r w:rsidRPr="00AE3761">
        <w:rPr>
          <w:rFonts w:ascii="Times New Roman" w:hAnsi="Times New Roman" w:cs="Times New Roman"/>
          <w:sz w:val="24"/>
          <w:szCs w:val="24"/>
        </w:rPr>
        <w:t xml:space="preserve"> a</w:t>
      </w:r>
      <w:r>
        <w:rPr>
          <w:rFonts w:ascii="Times New Roman" w:hAnsi="Times New Roman" w:cs="Times New Roman"/>
          <w:sz w:val="24"/>
          <w:szCs w:val="24"/>
        </w:rPr>
        <w:t xml:space="preserve"> los Honorables Representantes que integran</w:t>
      </w:r>
      <w:r w:rsidRPr="00AE3761">
        <w:rPr>
          <w:rFonts w:ascii="Times New Roman" w:hAnsi="Times New Roman" w:cs="Times New Roman"/>
          <w:sz w:val="24"/>
          <w:szCs w:val="24"/>
        </w:rPr>
        <w:t xml:space="preserve"> la Comisión Primera de la Cámara de Representantes </w:t>
      </w:r>
      <w:r>
        <w:rPr>
          <w:rFonts w:ascii="Times New Roman" w:hAnsi="Times New Roman" w:cs="Times New Roman"/>
          <w:b/>
          <w:bCs/>
          <w:sz w:val="24"/>
          <w:szCs w:val="24"/>
        </w:rPr>
        <w:t>dar primer debate a</w:t>
      </w:r>
      <w:r w:rsidRPr="00AE3761">
        <w:rPr>
          <w:rFonts w:ascii="Times New Roman" w:hAnsi="Times New Roman" w:cs="Times New Roman"/>
          <w:b/>
          <w:bCs/>
          <w:sz w:val="24"/>
          <w:szCs w:val="24"/>
        </w:rPr>
        <w:t>l</w:t>
      </w:r>
      <w:r w:rsidRPr="00AE3761">
        <w:rPr>
          <w:rFonts w:ascii="Times New Roman" w:hAnsi="Times New Roman" w:cs="Times New Roman"/>
          <w:b/>
          <w:sz w:val="24"/>
          <w:szCs w:val="24"/>
        </w:rPr>
        <w:t> </w:t>
      </w:r>
      <w:r w:rsidRPr="00AE3761">
        <w:rPr>
          <w:rFonts w:ascii="Times New Roman" w:hAnsi="Times New Roman" w:cs="Times New Roman"/>
          <w:b/>
          <w:bCs/>
          <w:sz w:val="24"/>
          <w:szCs w:val="24"/>
        </w:rPr>
        <w:t xml:space="preserve">Proyecto de Ley número </w:t>
      </w:r>
      <w:r>
        <w:rPr>
          <w:rFonts w:ascii="Times New Roman" w:hAnsi="Times New Roman" w:cs="Times New Roman"/>
          <w:b/>
          <w:bCs/>
          <w:sz w:val="24"/>
          <w:szCs w:val="24"/>
        </w:rPr>
        <w:t>0</w:t>
      </w:r>
      <w:r w:rsidR="00FA2EBF">
        <w:rPr>
          <w:rFonts w:ascii="Times New Roman" w:hAnsi="Times New Roman" w:cs="Times New Roman"/>
          <w:b/>
          <w:bCs/>
          <w:sz w:val="24"/>
          <w:szCs w:val="24"/>
        </w:rPr>
        <w:t>25</w:t>
      </w:r>
      <w:r>
        <w:rPr>
          <w:rFonts w:ascii="Times New Roman" w:hAnsi="Times New Roman" w:cs="Times New Roman"/>
          <w:b/>
          <w:bCs/>
          <w:sz w:val="24"/>
          <w:szCs w:val="24"/>
        </w:rPr>
        <w:t xml:space="preserve"> de 20</w:t>
      </w:r>
      <w:r w:rsidR="00FA2EBF">
        <w:rPr>
          <w:rFonts w:ascii="Times New Roman" w:hAnsi="Times New Roman" w:cs="Times New Roman"/>
          <w:b/>
          <w:bCs/>
          <w:sz w:val="24"/>
          <w:szCs w:val="24"/>
        </w:rPr>
        <w:t>21</w:t>
      </w:r>
      <w:r w:rsidRPr="00AE3761">
        <w:rPr>
          <w:rFonts w:ascii="Times New Roman" w:hAnsi="Times New Roman" w:cs="Times New Roman"/>
          <w:b/>
          <w:bCs/>
          <w:sz w:val="24"/>
          <w:szCs w:val="24"/>
        </w:rPr>
        <w:t xml:space="preserve"> </w:t>
      </w:r>
      <w:r w:rsidR="00FA2EBF">
        <w:rPr>
          <w:rFonts w:ascii="Times New Roman" w:hAnsi="Times New Roman" w:cs="Times New Roman"/>
          <w:b/>
          <w:bCs/>
          <w:sz w:val="24"/>
          <w:szCs w:val="24"/>
        </w:rPr>
        <w:t>C</w:t>
      </w:r>
      <w:r w:rsidRPr="00AE3761">
        <w:rPr>
          <w:rFonts w:ascii="Times New Roman" w:hAnsi="Times New Roman" w:cs="Times New Roman"/>
          <w:b/>
          <w:bCs/>
          <w:sz w:val="24"/>
          <w:szCs w:val="24"/>
        </w:rPr>
        <w:t>ámara</w:t>
      </w:r>
      <w:r w:rsidRPr="00AE3761">
        <w:rPr>
          <w:rFonts w:ascii="Times New Roman" w:hAnsi="Times New Roman" w:cs="Times New Roman"/>
          <w:bCs/>
          <w:sz w:val="24"/>
          <w:szCs w:val="24"/>
        </w:rPr>
        <w:t xml:space="preserve">, </w:t>
      </w:r>
      <w:r w:rsidR="00FA2EBF" w:rsidRPr="00FA2EBF">
        <w:rPr>
          <w:rFonts w:ascii="Times New Roman" w:hAnsi="Times New Roman" w:cs="Times New Roman"/>
          <w:i/>
          <w:sz w:val="24"/>
          <w:szCs w:val="24"/>
          <w:lang w:val="es-ES_tradnl"/>
        </w:rPr>
        <w:t>“Mediante la cual se crea el proceso monitorio penal como un mecanismo preferente para la atención y reparación integral a casos de violencia intrafamiliar”.</w:t>
      </w:r>
    </w:p>
    <w:p w14:paraId="4A9E81B1" w14:textId="77777777" w:rsidR="00BA796B" w:rsidRPr="00AE3761" w:rsidRDefault="00BA796B" w:rsidP="00B41809">
      <w:pPr>
        <w:pStyle w:val="Sinespaciado"/>
        <w:ind w:left="567"/>
        <w:jc w:val="both"/>
        <w:rPr>
          <w:rFonts w:ascii="Times New Roman" w:hAnsi="Times New Roman" w:cs="Times New Roman"/>
          <w:i/>
          <w:sz w:val="24"/>
          <w:szCs w:val="24"/>
          <w:lang w:val="es-ES_tradnl"/>
        </w:rPr>
      </w:pPr>
    </w:p>
    <w:p w14:paraId="3DE23D97" w14:textId="77777777" w:rsidR="00BA796B" w:rsidRDefault="00BA796B" w:rsidP="00B41809">
      <w:pPr>
        <w:pStyle w:val="Sinespaciado"/>
        <w:jc w:val="both"/>
        <w:rPr>
          <w:rFonts w:ascii="Times New Roman" w:hAnsi="Times New Roman" w:cs="Times New Roman"/>
          <w:b/>
          <w:sz w:val="24"/>
          <w:szCs w:val="24"/>
          <w:lang w:val="es-ES_tradnl"/>
        </w:rPr>
      </w:pPr>
    </w:p>
    <w:p w14:paraId="2B619EFA" w14:textId="77777777" w:rsidR="00BA796B" w:rsidRPr="00AE3761" w:rsidRDefault="00BA796B" w:rsidP="00B41809">
      <w:pPr>
        <w:pStyle w:val="Sinespaciado"/>
        <w:jc w:val="both"/>
        <w:rPr>
          <w:rFonts w:ascii="Times New Roman" w:hAnsi="Times New Roman" w:cs="Times New Roman"/>
          <w:b/>
          <w:sz w:val="24"/>
          <w:szCs w:val="24"/>
          <w:lang w:val="es-ES_tradnl"/>
        </w:rPr>
      </w:pPr>
    </w:p>
    <w:p w14:paraId="5B1C9D7B" w14:textId="77777777" w:rsidR="00BA796B" w:rsidRDefault="00BA796B" w:rsidP="00EA51DF">
      <w:pPr>
        <w:pStyle w:val="Sinespaciado"/>
        <w:numPr>
          <w:ilvl w:val="0"/>
          <w:numId w:val="1"/>
        </w:numPr>
        <w:ind w:left="567" w:hanging="567"/>
        <w:jc w:val="both"/>
        <w:rPr>
          <w:rFonts w:ascii="Times New Roman" w:hAnsi="Times New Roman" w:cs="Times New Roman"/>
          <w:b/>
          <w:sz w:val="24"/>
          <w:szCs w:val="24"/>
          <w:u w:val="single"/>
          <w:lang w:val="es-ES_tradnl"/>
        </w:rPr>
      </w:pPr>
      <w:r>
        <w:rPr>
          <w:rFonts w:ascii="Times New Roman" w:hAnsi="Times New Roman" w:cs="Times New Roman"/>
          <w:b/>
          <w:sz w:val="24"/>
          <w:szCs w:val="24"/>
          <w:u w:val="single"/>
          <w:lang w:val="es-ES_tradnl"/>
        </w:rPr>
        <w:t>FIRMA</w:t>
      </w:r>
    </w:p>
    <w:p w14:paraId="73D26E84" w14:textId="77777777" w:rsidR="00BA796B" w:rsidRDefault="00BA796B" w:rsidP="00B41809">
      <w:pPr>
        <w:pStyle w:val="Sinespaciado"/>
        <w:jc w:val="both"/>
        <w:rPr>
          <w:rFonts w:ascii="Times New Roman" w:hAnsi="Times New Roman" w:cs="Times New Roman"/>
          <w:b/>
          <w:sz w:val="24"/>
          <w:szCs w:val="24"/>
          <w:u w:val="single"/>
          <w:lang w:val="es-ES_tradnl"/>
        </w:rPr>
      </w:pPr>
    </w:p>
    <w:p w14:paraId="6AE6C14D" w14:textId="77777777" w:rsidR="00BA796B" w:rsidRDefault="00BA796B" w:rsidP="00B41809">
      <w:pPr>
        <w:pStyle w:val="Sinespaciado"/>
        <w:jc w:val="both"/>
        <w:rPr>
          <w:rFonts w:ascii="Times New Roman" w:hAnsi="Times New Roman" w:cs="Times New Roman"/>
          <w:b/>
          <w:sz w:val="24"/>
          <w:szCs w:val="24"/>
          <w:u w:val="single"/>
          <w:lang w:val="es-ES_tradnl"/>
        </w:rPr>
      </w:pPr>
    </w:p>
    <w:p w14:paraId="319290D9" w14:textId="77777777" w:rsidR="00BA796B" w:rsidRPr="00AE3761" w:rsidRDefault="00BA796B" w:rsidP="00B41809">
      <w:pPr>
        <w:pStyle w:val="Sinespaciado"/>
        <w:jc w:val="both"/>
        <w:rPr>
          <w:rFonts w:ascii="Times New Roman" w:hAnsi="Times New Roman" w:cs="Times New Roman"/>
          <w:b/>
          <w:sz w:val="24"/>
          <w:szCs w:val="24"/>
          <w:lang w:val="es-ES_tradnl"/>
        </w:rPr>
      </w:pPr>
    </w:p>
    <w:p w14:paraId="5ECBA1A2" w14:textId="77777777" w:rsidR="00BA796B" w:rsidRPr="00AE3761" w:rsidRDefault="00BA796B" w:rsidP="00B41809">
      <w:pPr>
        <w:pStyle w:val="Sinespaciado"/>
        <w:ind w:left="567"/>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 la Honorable Representante</w:t>
      </w:r>
      <w:r w:rsidRPr="00AE3761">
        <w:rPr>
          <w:rFonts w:ascii="Times New Roman" w:hAnsi="Times New Roman" w:cs="Times New Roman"/>
          <w:sz w:val="24"/>
          <w:szCs w:val="24"/>
          <w:lang w:val="es-ES_tradnl"/>
        </w:rPr>
        <w:t>,</w:t>
      </w:r>
    </w:p>
    <w:p w14:paraId="4504A4A9" w14:textId="77777777" w:rsidR="00BA796B" w:rsidRPr="00AE3761" w:rsidRDefault="00BA796B" w:rsidP="00B41809">
      <w:pPr>
        <w:pStyle w:val="Sinespaciado"/>
        <w:ind w:left="567"/>
        <w:jc w:val="both"/>
        <w:rPr>
          <w:rFonts w:ascii="Times New Roman" w:hAnsi="Times New Roman" w:cs="Times New Roman"/>
          <w:sz w:val="24"/>
          <w:szCs w:val="24"/>
          <w:lang w:val="es-ES_tradnl"/>
        </w:rPr>
      </w:pPr>
    </w:p>
    <w:p w14:paraId="5E2DB4F2" w14:textId="77777777" w:rsidR="00BA796B" w:rsidRDefault="00BA796B" w:rsidP="00B41809">
      <w:pPr>
        <w:pStyle w:val="Sinespaciado"/>
        <w:ind w:left="567"/>
        <w:jc w:val="both"/>
        <w:rPr>
          <w:rFonts w:ascii="Times New Roman" w:hAnsi="Times New Roman" w:cs="Times New Roman"/>
          <w:sz w:val="24"/>
          <w:szCs w:val="24"/>
          <w:lang w:val="es-ES_tradnl"/>
        </w:rPr>
      </w:pPr>
    </w:p>
    <w:p w14:paraId="1A8381AE" w14:textId="77777777" w:rsidR="00BA796B" w:rsidRPr="00AE3761" w:rsidRDefault="00BA796B" w:rsidP="00B41809">
      <w:pPr>
        <w:pStyle w:val="Sinespaciado"/>
        <w:jc w:val="both"/>
        <w:rPr>
          <w:rFonts w:ascii="Times New Roman" w:hAnsi="Times New Roman" w:cs="Times New Roman"/>
          <w:b/>
          <w:sz w:val="24"/>
          <w:szCs w:val="24"/>
          <w:lang w:val="es-ES_tradnl"/>
        </w:rPr>
      </w:pPr>
    </w:p>
    <w:p w14:paraId="4212BAEA" w14:textId="77777777" w:rsidR="00BA796B" w:rsidRDefault="00BA796B" w:rsidP="00B41809">
      <w:pPr>
        <w:pStyle w:val="Sinespaciado"/>
        <w:ind w:left="567"/>
        <w:jc w:val="both"/>
        <w:rPr>
          <w:rFonts w:ascii="Times New Roman" w:hAnsi="Times New Roman" w:cs="Times New Roman"/>
          <w:b/>
          <w:sz w:val="24"/>
          <w:szCs w:val="24"/>
          <w:lang w:val="es-ES_tradnl"/>
        </w:rPr>
      </w:pPr>
    </w:p>
    <w:p w14:paraId="63998084" w14:textId="77777777" w:rsidR="00BA796B" w:rsidRDefault="00BA796B" w:rsidP="00B41809">
      <w:pPr>
        <w:pStyle w:val="Sinespaciado"/>
        <w:ind w:left="567"/>
        <w:jc w:val="both"/>
        <w:rPr>
          <w:rFonts w:ascii="Times New Roman" w:hAnsi="Times New Roman" w:cs="Times New Roman"/>
          <w:b/>
          <w:sz w:val="24"/>
          <w:szCs w:val="24"/>
          <w:lang w:val="es-ES_tradnl"/>
        </w:rPr>
      </w:pPr>
    </w:p>
    <w:p w14:paraId="12E43C2C" w14:textId="77777777" w:rsidR="00BA796B" w:rsidRPr="00AE3761" w:rsidRDefault="00BA796B" w:rsidP="00B41809">
      <w:pPr>
        <w:pStyle w:val="Sinespaciado"/>
        <w:ind w:left="567"/>
        <w:jc w:val="both"/>
        <w:rPr>
          <w:rFonts w:ascii="Times New Roman" w:hAnsi="Times New Roman" w:cs="Times New Roman"/>
          <w:b/>
          <w:sz w:val="24"/>
          <w:szCs w:val="24"/>
          <w:lang w:val="es-ES_tradnl"/>
        </w:rPr>
      </w:pPr>
    </w:p>
    <w:p w14:paraId="58E50CE5" w14:textId="77777777" w:rsidR="00BA796B" w:rsidRPr="00AE3761" w:rsidRDefault="00BA796B" w:rsidP="00B41809">
      <w:pPr>
        <w:pStyle w:val="Sinespaciado"/>
        <w:ind w:left="567"/>
        <w:jc w:val="both"/>
        <w:rPr>
          <w:rFonts w:ascii="Times New Roman" w:hAnsi="Times New Roman" w:cs="Times New Roman"/>
          <w:b/>
          <w:sz w:val="24"/>
          <w:szCs w:val="24"/>
          <w:lang w:val="es-ES_tradnl"/>
        </w:rPr>
      </w:pPr>
      <w:r w:rsidRPr="00AE3761">
        <w:rPr>
          <w:rFonts w:ascii="Times New Roman" w:hAnsi="Times New Roman" w:cs="Times New Roman"/>
          <w:b/>
          <w:sz w:val="24"/>
          <w:szCs w:val="24"/>
          <w:lang w:val="es-ES_tradnl"/>
        </w:rPr>
        <w:t>MARGARITA MARÍA RESTREPO ARANGO</w:t>
      </w:r>
      <w:r w:rsidRPr="00AE3761">
        <w:rPr>
          <w:rFonts w:ascii="Times New Roman" w:hAnsi="Times New Roman" w:cs="Times New Roman"/>
          <w:b/>
          <w:sz w:val="24"/>
          <w:szCs w:val="24"/>
          <w:lang w:val="es-ES_tradnl"/>
        </w:rPr>
        <w:tab/>
      </w:r>
      <w:r w:rsidRPr="00AE3761">
        <w:rPr>
          <w:rFonts w:ascii="Times New Roman" w:hAnsi="Times New Roman" w:cs="Times New Roman"/>
          <w:b/>
          <w:sz w:val="24"/>
          <w:szCs w:val="24"/>
          <w:lang w:val="es-ES_tradnl"/>
        </w:rPr>
        <w:tab/>
      </w:r>
    </w:p>
    <w:p w14:paraId="662C8DC6" w14:textId="77777777" w:rsidR="00BA796B" w:rsidRDefault="00BA796B" w:rsidP="00B41809">
      <w:pPr>
        <w:pStyle w:val="Sinespaciado"/>
        <w:ind w:left="567"/>
        <w:jc w:val="both"/>
        <w:rPr>
          <w:rFonts w:ascii="Times New Roman" w:hAnsi="Times New Roman" w:cs="Times New Roman"/>
          <w:b/>
          <w:sz w:val="24"/>
          <w:szCs w:val="24"/>
          <w:lang w:val="es-ES_tradnl"/>
        </w:rPr>
      </w:pPr>
      <w:r w:rsidRPr="00AE3761">
        <w:rPr>
          <w:rFonts w:ascii="Times New Roman" w:hAnsi="Times New Roman" w:cs="Times New Roman"/>
          <w:b/>
          <w:sz w:val="24"/>
          <w:szCs w:val="24"/>
          <w:lang w:val="es-ES_tradnl"/>
        </w:rPr>
        <w:t>Ponente</w:t>
      </w:r>
    </w:p>
    <w:p w14:paraId="5647C3F0" w14:textId="77777777" w:rsidR="00BA796B" w:rsidRDefault="00BA796B" w:rsidP="00B41809">
      <w:pPr>
        <w:pStyle w:val="Default"/>
        <w:ind w:left="567"/>
        <w:jc w:val="both"/>
        <w:rPr>
          <w:rFonts w:ascii="Times New Roman" w:hAnsi="Times New Roman" w:cs="Times New Roman"/>
          <w:b/>
          <w:bCs/>
          <w:szCs w:val="23"/>
        </w:rPr>
      </w:pPr>
    </w:p>
    <w:p w14:paraId="1A34B451" w14:textId="77777777" w:rsidR="00BA796B" w:rsidRDefault="00BA796B" w:rsidP="00B41809">
      <w:pPr>
        <w:pStyle w:val="Default"/>
        <w:ind w:left="567"/>
        <w:jc w:val="both"/>
        <w:rPr>
          <w:rFonts w:ascii="Times New Roman" w:hAnsi="Times New Roman" w:cs="Times New Roman"/>
          <w:b/>
          <w:bCs/>
          <w:szCs w:val="23"/>
        </w:rPr>
      </w:pPr>
    </w:p>
    <w:p w14:paraId="72F65101" w14:textId="77777777" w:rsidR="00BA796B" w:rsidRDefault="00BA796B" w:rsidP="00B41809">
      <w:pPr>
        <w:pStyle w:val="Default"/>
        <w:ind w:left="567"/>
        <w:jc w:val="both"/>
        <w:rPr>
          <w:rFonts w:ascii="Times New Roman" w:hAnsi="Times New Roman" w:cs="Times New Roman"/>
          <w:b/>
          <w:bCs/>
          <w:szCs w:val="23"/>
        </w:rPr>
      </w:pPr>
    </w:p>
    <w:p w14:paraId="6E8E7B70" w14:textId="77777777" w:rsidR="00BA796B" w:rsidRDefault="00BA796B" w:rsidP="00B41809">
      <w:pPr>
        <w:pStyle w:val="Default"/>
        <w:ind w:left="567"/>
        <w:jc w:val="both"/>
        <w:rPr>
          <w:rFonts w:ascii="Times New Roman" w:hAnsi="Times New Roman" w:cs="Times New Roman"/>
          <w:b/>
          <w:bCs/>
          <w:szCs w:val="23"/>
        </w:rPr>
      </w:pPr>
    </w:p>
    <w:p w14:paraId="6B225D10" w14:textId="77777777" w:rsidR="00BA796B" w:rsidRDefault="00BA796B" w:rsidP="00B41809">
      <w:pPr>
        <w:pStyle w:val="Default"/>
        <w:ind w:left="567"/>
        <w:jc w:val="both"/>
        <w:rPr>
          <w:rFonts w:ascii="Times New Roman" w:hAnsi="Times New Roman" w:cs="Times New Roman"/>
          <w:b/>
          <w:bCs/>
          <w:szCs w:val="23"/>
        </w:rPr>
      </w:pPr>
    </w:p>
    <w:p w14:paraId="205925E0" w14:textId="77777777" w:rsidR="00BA796B" w:rsidRDefault="00BA796B" w:rsidP="00B41809">
      <w:pPr>
        <w:spacing w:line="240" w:lineRule="auto"/>
        <w:jc w:val="center"/>
        <w:rPr>
          <w:rFonts w:ascii="Times New Roman" w:hAnsi="Times New Roman" w:cs="Times New Roman"/>
          <w:b/>
          <w:sz w:val="24"/>
          <w:szCs w:val="24"/>
          <w:lang w:val="es-ES_tradnl"/>
        </w:rPr>
      </w:pPr>
    </w:p>
    <w:p w14:paraId="170ECDFB" w14:textId="77777777" w:rsidR="00BA796B" w:rsidRDefault="00BA796B" w:rsidP="00B41809">
      <w:pPr>
        <w:spacing w:line="240" w:lineRule="auto"/>
        <w:jc w:val="center"/>
        <w:rPr>
          <w:rFonts w:ascii="Times New Roman" w:hAnsi="Times New Roman" w:cs="Times New Roman"/>
          <w:b/>
          <w:sz w:val="24"/>
          <w:szCs w:val="24"/>
          <w:lang w:val="es-ES_tradnl"/>
        </w:rPr>
      </w:pPr>
    </w:p>
    <w:p w14:paraId="2E00D43A" w14:textId="77777777" w:rsidR="00BA796B" w:rsidRDefault="00BA796B" w:rsidP="00B41809">
      <w:pPr>
        <w:spacing w:line="240" w:lineRule="auto"/>
        <w:jc w:val="center"/>
        <w:rPr>
          <w:rFonts w:ascii="Times New Roman" w:hAnsi="Times New Roman" w:cs="Times New Roman"/>
          <w:b/>
          <w:sz w:val="24"/>
          <w:szCs w:val="24"/>
          <w:lang w:val="es-ES_tradnl"/>
        </w:rPr>
      </w:pPr>
    </w:p>
    <w:p w14:paraId="70DA77D4" w14:textId="77777777" w:rsidR="00BA796B" w:rsidRDefault="00BA796B" w:rsidP="00B41809">
      <w:pPr>
        <w:spacing w:line="240" w:lineRule="auto"/>
        <w:jc w:val="center"/>
        <w:rPr>
          <w:rFonts w:ascii="Times New Roman" w:hAnsi="Times New Roman" w:cs="Times New Roman"/>
          <w:b/>
          <w:sz w:val="24"/>
          <w:szCs w:val="24"/>
          <w:lang w:val="es-ES_tradnl"/>
        </w:rPr>
      </w:pPr>
    </w:p>
    <w:p w14:paraId="0833FA27" w14:textId="77777777" w:rsidR="00BA796B" w:rsidRDefault="00BA796B" w:rsidP="00B41809">
      <w:pPr>
        <w:spacing w:line="240" w:lineRule="auto"/>
        <w:jc w:val="center"/>
        <w:rPr>
          <w:rFonts w:ascii="Times New Roman" w:hAnsi="Times New Roman" w:cs="Times New Roman"/>
          <w:b/>
          <w:sz w:val="24"/>
          <w:szCs w:val="24"/>
          <w:lang w:val="es-ES_tradnl"/>
        </w:rPr>
      </w:pPr>
    </w:p>
    <w:p w14:paraId="4D1060A4" w14:textId="39108C1D" w:rsidR="00BA796B" w:rsidRDefault="00BA796B" w:rsidP="00B41809">
      <w:pPr>
        <w:spacing w:line="240" w:lineRule="auto"/>
        <w:jc w:val="center"/>
        <w:rPr>
          <w:rFonts w:ascii="Times New Roman" w:hAnsi="Times New Roman" w:cs="Times New Roman"/>
          <w:b/>
          <w:sz w:val="24"/>
          <w:szCs w:val="24"/>
          <w:lang w:val="es-ES_tradnl"/>
        </w:rPr>
      </w:pPr>
    </w:p>
    <w:p w14:paraId="4ADC0229" w14:textId="754BBFA0" w:rsidR="00BC611C" w:rsidRDefault="00BC611C" w:rsidP="00B41809">
      <w:pPr>
        <w:spacing w:line="240" w:lineRule="auto"/>
        <w:jc w:val="center"/>
        <w:rPr>
          <w:rFonts w:ascii="Times New Roman" w:hAnsi="Times New Roman" w:cs="Times New Roman"/>
          <w:b/>
          <w:sz w:val="24"/>
          <w:szCs w:val="24"/>
          <w:lang w:val="es-ES_tradnl"/>
        </w:rPr>
      </w:pPr>
    </w:p>
    <w:p w14:paraId="76034A11" w14:textId="773D7292" w:rsidR="00BC611C" w:rsidRDefault="00BC611C" w:rsidP="00B41809">
      <w:pPr>
        <w:spacing w:line="240" w:lineRule="auto"/>
        <w:jc w:val="center"/>
        <w:rPr>
          <w:rFonts w:ascii="Times New Roman" w:hAnsi="Times New Roman" w:cs="Times New Roman"/>
          <w:b/>
          <w:sz w:val="24"/>
          <w:szCs w:val="24"/>
          <w:lang w:val="es-ES_tradnl"/>
        </w:rPr>
      </w:pPr>
    </w:p>
    <w:p w14:paraId="0B6149BF" w14:textId="2E56DDDC" w:rsidR="00BC611C" w:rsidRDefault="00BC611C" w:rsidP="00B41809">
      <w:pPr>
        <w:spacing w:line="240" w:lineRule="auto"/>
        <w:jc w:val="center"/>
        <w:rPr>
          <w:rFonts w:ascii="Times New Roman" w:hAnsi="Times New Roman" w:cs="Times New Roman"/>
          <w:b/>
          <w:sz w:val="24"/>
          <w:szCs w:val="24"/>
          <w:lang w:val="es-ES_tradnl"/>
        </w:rPr>
      </w:pPr>
    </w:p>
    <w:p w14:paraId="558A009C" w14:textId="2A4649A6" w:rsidR="00BC611C" w:rsidRDefault="00BC611C" w:rsidP="00B41809">
      <w:pPr>
        <w:spacing w:line="240" w:lineRule="auto"/>
        <w:jc w:val="center"/>
        <w:rPr>
          <w:rFonts w:ascii="Times New Roman" w:hAnsi="Times New Roman" w:cs="Times New Roman"/>
          <w:b/>
          <w:sz w:val="24"/>
          <w:szCs w:val="24"/>
          <w:lang w:val="es-ES_tradnl"/>
        </w:rPr>
      </w:pPr>
    </w:p>
    <w:p w14:paraId="65842B23" w14:textId="1A77C2A5" w:rsidR="00BC611C" w:rsidRDefault="00BC611C" w:rsidP="00B41809">
      <w:pPr>
        <w:spacing w:line="240" w:lineRule="auto"/>
        <w:jc w:val="center"/>
        <w:rPr>
          <w:rFonts w:ascii="Times New Roman" w:hAnsi="Times New Roman" w:cs="Times New Roman"/>
          <w:b/>
          <w:sz w:val="24"/>
          <w:szCs w:val="24"/>
          <w:lang w:val="es-ES_tradnl"/>
        </w:rPr>
      </w:pPr>
    </w:p>
    <w:p w14:paraId="7F73011D" w14:textId="79FEB92E" w:rsidR="00BC611C" w:rsidRDefault="00BC611C" w:rsidP="00B41809">
      <w:pPr>
        <w:spacing w:line="240" w:lineRule="auto"/>
        <w:jc w:val="center"/>
        <w:rPr>
          <w:rFonts w:ascii="Times New Roman" w:hAnsi="Times New Roman" w:cs="Times New Roman"/>
          <w:b/>
          <w:sz w:val="24"/>
          <w:szCs w:val="24"/>
          <w:lang w:val="es-ES_tradnl"/>
        </w:rPr>
      </w:pPr>
    </w:p>
    <w:p w14:paraId="3C131F75" w14:textId="44AAAE2F" w:rsidR="00BC611C" w:rsidRDefault="00BC611C" w:rsidP="00B41809">
      <w:pPr>
        <w:spacing w:line="240" w:lineRule="auto"/>
        <w:jc w:val="center"/>
        <w:rPr>
          <w:rFonts w:ascii="Times New Roman" w:hAnsi="Times New Roman" w:cs="Times New Roman"/>
          <w:b/>
          <w:sz w:val="24"/>
          <w:szCs w:val="24"/>
          <w:lang w:val="es-ES_tradnl"/>
        </w:rPr>
      </w:pPr>
    </w:p>
    <w:p w14:paraId="6B642E3E" w14:textId="0CB00E15" w:rsidR="00BC611C" w:rsidRDefault="00BC611C" w:rsidP="00B41809">
      <w:pPr>
        <w:spacing w:line="240" w:lineRule="auto"/>
        <w:jc w:val="center"/>
        <w:rPr>
          <w:rFonts w:ascii="Times New Roman" w:hAnsi="Times New Roman" w:cs="Times New Roman"/>
          <w:b/>
          <w:sz w:val="24"/>
          <w:szCs w:val="24"/>
          <w:lang w:val="es-ES_tradnl"/>
        </w:rPr>
      </w:pPr>
    </w:p>
    <w:p w14:paraId="591900DD" w14:textId="77777777" w:rsidR="00EF334C" w:rsidRDefault="00EF334C" w:rsidP="00B41809">
      <w:pPr>
        <w:spacing w:line="240" w:lineRule="auto"/>
        <w:jc w:val="center"/>
        <w:rPr>
          <w:rFonts w:ascii="Times New Roman" w:hAnsi="Times New Roman" w:cs="Times New Roman"/>
          <w:b/>
          <w:sz w:val="24"/>
          <w:szCs w:val="24"/>
          <w:lang w:val="es-ES_tradnl"/>
        </w:rPr>
      </w:pPr>
    </w:p>
    <w:p w14:paraId="08584F72" w14:textId="77777777" w:rsidR="00BA796B" w:rsidRPr="00B91559" w:rsidRDefault="00BA796B" w:rsidP="00B41809">
      <w:pPr>
        <w:spacing w:line="240" w:lineRule="auto"/>
        <w:jc w:val="center"/>
        <w:rPr>
          <w:rFonts w:ascii="Times New Roman" w:hAnsi="Times New Roman" w:cs="Times New Roman"/>
          <w:b/>
          <w:sz w:val="24"/>
          <w:szCs w:val="24"/>
          <w:lang w:val="es-ES_tradnl"/>
        </w:rPr>
      </w:pPr>
    </w:p>
    <w:p w14:paraId="5DAAD59A" w14:textId="77777777" w:rsidR="00BC611C" w:rsidRPr="00BC611C" w:rsidRDefault="00BC611C" w:rsidP="00BC611C">
      <w:pPr>
        <w:spacing w:line="240" w:lineRule="auto"/>
        <w:jc w:val="center"/>
        <w:rPr>
          <w:rFonts w:ascii="Times New Roman" w:hAnsi="Times New Roman" w:cs="Times New Roman"/>
          <w:b/>
          <w:sz w:val="24"/>
          <w:szCs w:val="24"/>
        </w:rPr>
      </w:pPr>
      <w:r w:rsidRPr="00BC611C">
        <w:rPr>
          <w:rFonts w:ascii="Times New Roman" w:hAnsi="Times New Roman" w:cs="Times New Roman"/>
          <w:b/>
          <w:sz w:val="24"/>
          <w:szCs w:val="24"/>
        </w:rPr>
        <w:t>INFORME DE PONENCIA PARA PRIMER DEBATE AL PROYECTO DE LEY NÚMERO 025 DE 2021 CÁMARA</w:t>
      </w:r>
    </w:p>
    <w:p w14:paraId="289FCC2B" w14:textId="61C846B1" w:rsidR="00BA796B" w:rsidRDefault="00BC611C" w:rsidP="00BC611C">
      <w:pPr>
        <w:spacing w:line="240" w:lineRule="auto"/>
        <w:jc w:val="center"/>
        <w:rPr>
          <w:rFonts w:ascii="Times New Roman" w:hAnsi="Times New Roman" w:cs="Times New Roman"/>
          <w:b/>
          <w:sz w:val="24"/>
          <w:szCs w:val="24"/>
        </w:rPr>
      </w:pPr>
      <w:r w:rsidRPr="00BC611C">
        <w:rPr>
          <w:rFonts w:ascii="Times New Roman" w:hAnsi="Times New Roman" w:cs="Times New Roman"/>
          <w:b/>
          <w:sz w:val="24"/>
          <w:szCs w:val="24"/>
        </w:rPr>
        <w:t>“Mediante la cual se crea el proceso monitorio penal como un mecanismo preferente para la atención y reparación integral a casos de violencia intrafamiliar”.</w:t>
      </w:r>
    </w:p>
    <w:p w14:paraId="5B4CCDD7" w14:textId="77777777" w:rsidR="00BC611C" w:rsidRDefault="00BC611C" w:rsidP="00BC611C">
      <w:pPr>
        <w:spacing w:line="240" w:lineRule="auto"/>
        <w:jc w:val="center"/>
        <w:rPr>
          <w:rFonts w:ascii="Times New Roman" w:hAnsi="Times New Roman" w:cs="Times New Roman"/>
          <w:b/>
          <w:sz w:val="24"/>
          <w:szCs w:val="24"/>
        </w:rPr>
      </w:pPr>
    </w:p>
    <w:p w14:paraId="15684705" w14:textId="77777777" w:rsidR="00BA796B" w:rsidRDefault="00BA796B" w:rsidP="00B41809">
      <w:pPr>
        <w:spacing w:line="240" w:lineRule="auto"/>
        <w:jc w:val="center"/>
        <w:rPr>
          <w:rFonts w:ascii="Times New Roman" w:hAnsi="Times New Roman" w:cs="Times New Roman"/>
          <w:b/>
          <w:sz w:val="24"/>
          <w:szCs w:val="24"/>
        </w:rPr>
      </w:pPr>
      <w:r w:rsidRPr="00B91559">
        <w:rPr>
          <w:rFonts w:ascii="Times New Roman" w:hAnsi="Times New Roman" w:cs="Times New Roman"/>
          <w:b/>
          <w:sz w:val="24"/>
          <w:szCs w:val="24"/>
        </w:rPr>
        <w:t>El Congreso de Colombia</w:t>
      </w:r>
    </w:p>
    <w:p w14:paraId="5C794389" w14:textId="77777777" w:rsidR="00BA796B" w:rsidRPr="00B91559" w:rsidRDefault="00BA796B" w:rsidP="00B41809">
      <w:pPr>
        <w:spacing w:line="240" w:lineRule="auto"/>
        <w:jc w:val="center"/>
        <w:rPr>
          <w:rFonts w:ascii="Times New Roman" w:hAnsi="Times New Roman" w:cs="Times New Roman"/>
          <w:b/>
          <w:sz w:val="24"/>
          <w:szCs w:val="24"/>
        </w:rPr>
      </w:pPr>
    </w:p>
    <w:p w14:paraId="3320CBDE" w14:textId="77777777" w:rsidR="00BA796B" w:rsidRDefault="00BA796B" w:rsidP="00B41809">
      <w:pPr>
        <w:spacing w:line="240" w:lineRule="auto"/>
        <w:jc w:val="center"/>
        <w:rPr>
          <w:rFonts w:ascii="Times New Roman" w:hAnsi="Times New Roman" w:cs="Times New Roman"/>
          <w:b/>
          <w:sz w:val="24"/>
          <w:szCs w:val="24"/>
        </w:rPr>
      </w:pPr>
      <w:r w:rsidRPr="00B91559">
        <w:rPr>
          <w:rFonts w:ascii="Times New Roman" w:hAnsi="Times New Roman" w:cs="Times New Roman"/>
          <w:b/>
          <w:sz w:val="24"/>
          <w:szCs w:val="24"/>
        </w:rPr>
        <w:t>DECRETA.</w:t>
      </w:r>
    </w:p>
    <w:p w14:paraId="0C39C91C" w14:textId="77777777" w:rsidR="00BA796B" w:rsidRPr="00421211" w:rsidRDefault="00BA796B" w:rsidP="00B41809">
      <w:pPr>
        <w:spacing w:line="240" w:lineRule="auto"/>
        <w:jc w:val="center"/>
        <w:rPr>
          <w:rFonts w:ascii="Times New Roman" w:hAnsi="Times New Roman" w:cs="Times New Roman"/>
          <w:b/>
          <w:sz w:val="24"/>
          <w:szCs w:val="24"/>
        </w:rPr>
      </w:pPr>
    </w:p>
    <w:p w14:paraId="47BAC8E2" w14:textId="77777777" w:rsidR="00BC611C" w:rsidRPr="00A108CC" w:rsidRDefault="00BC611C" w:rsidP="00BC611C">
      <w:pPr>
        <w:spacing w:after="0" w:line="240" w:lineRule="auto"/>
        <w:jc w:val="both"/>
        <w:rPr>
          <w:rFonts w:ascii="Times" w:eastAsia="Arial Narrow" w:hAnsi="Times" w:cs="Arial Narrow"/>
          <w:i/>
          <w:iCs/>
          <w:sz w:val="24"/>
          <w:szCs w:val="24"/>
        </w:rPr>
      </w:pPr>
      <w:r w:rsidRPr="00A108CC">
        <w:rPr>
          <w:rFonts w:ascii="Times" w:eastAsia="Arial Narrow" w:hAnsi="Times" w:cs="Arial Narrow"/>
          <w:b/>
          <w:i/>
          <w:iCs/>
          <w:sz w:val="24"/>
          <w:szCs w:val="24"/>
        </w:rPr>
        <w:t xml:space="preserve">Artículo 1°: Objeto: </w:t>
      </w:r>
      <w:r w:rsidRPr="00A108CC">
        <w:rPr>
          <w:rFonts w:ascii="Times" w:eastAsia="Arial Narrow" w:hAnsi="Times" w:cs="Arial Narrow"/>
          <w:i/>
          <w:iCs/>
          <w:sz w:val="24"/>
          <w:szCs w:val="24"/>
        </w:rPr>
        <w:t>La presente ley tiene por objeto adicionar un artículo nuevo al Código de Procedimiento Penal con el fin de agilizar el proceso de atención y reparación a las víctimas de violencia intrafamiliar por medio de un mecanismo preferente.</w:t>
      </w:r>
    </w:p>
    <w:p w14:paraId="63B970F3" w14:textId="77777777" w:rsidR="00BC611C" w:rsidRPr="00A108CC" w:rsidRDefault="00BC611C" w:rsidP="00BC611C">
      <w:pPr>
        <w:spacing w:after="0" w:line="240" w:lineRule="auto"/>
        <w:jc w:val="both"/>
        <w:rPr>
          <w:rFonts w:ascii="Times" w:eastAsia="Arial Narrow" w:hAnsi="Times" w:cs="Arial Narrow"/>
          <w:i/>
          <w:iCs/>
          <w:sz w:val="24"/>
          <w:szCs w:val="24"/>
        </w:rPr>
      </w:pPr>
    </w:p>
    <w:p w14:paraId="50C5367E" w14:textId="77777777" w:rsidR="00EF334C" w:rsidRDefault="00EF334C" w:rsidP="00BC611C">
      <w:pPr>
        <w:spacing w:after="0" w:line="240" w:lineRule="auto"/>
        <w:jc w:val="both"/>
        <w:rPr>
          <w:rFonts w:ascii="Times" w:eastAsia="Arial Narrow" w:hAnsi="Times" w:cs="Arial Narrow"/>
          <w:b/>
          <w:i/>
          <w:iCs/>
          <w:sz w:val="24"/>
          <w:szCs w:val="24"/>
        </w:rPr>
      </w:pPr>
    </w:p>
    <w:p w14:paraId="5C2EF4DD" w14:textId="0F0F15D5" w:rsidR="00BC611C" w:rsidRPr="00A108CC" w:rsidRDefault="00BC611C" w:rsidP="00BC611C">
      <w:pPr>
        <w:spacing w:after="0" w:line="240" w:lineRule="auto"/>
        <w:jc w:val="both"/>
        <w:rPr>
          <w:rFonts w:ascii="Times" w:eastAsia="Arial Narrow" w:hAnsi="Times" w:cs="Arial Narrow"/>
          <w:i/>
          <w:iCs/>
          <w:sz w:val="24"/>
          <w:szCs w:val="24"/>
        </w:rPr>
      </w:pPr>
      <w:r w:rsidRPr="00A108CC">
        <w:rPr>
          <w:rFonts w:ascii="Times" w:eastAsia="Arial Narrow" w:hAnsi="Times" w:cs="Arial Narrow"/>
          <w:b/>
          <w:i/>
          <w:iCs/>
          <w:sz w:val="24"/>
          <w:szCs w:val="24"/>
        </w:rPr>
        <w:t>Artículo 2º</w:t>
      </w:r>
      <w:r w:rsidRPr="00A108CC">
        <w:rPr>
          <w:rFonts w:ascii="Times" w:eastAsia="Arial Narrow" w:hAnsi="Times" w:cs="Arial Narrow"/>
          <w:i/>
          <w:iCs/>
          <w:sz w:val="24"/>
          <w:szCs w:val="24"/>
        </w:rPr>
        <w:t>: Adiciónese el artículo 534A a la Ley 906 de 2004, el cual quedará así:</w:t>
      </w:r>
    </w:p>
    <w:p w14:paraId="1074B348" w14:textId="77777777" w:rsidR="00BC611C" w:rsidRPr="00A108CC" w:rsidRDefault="00BC611C" w:rsidP="00BC611C">
      <w:pPr>
        <w:spacing w:after="0" w:line="240" w:lineRule="auto"/>
        <w:jc w:val="both"/>
        <w:rPr>
          <w:rFonts w:ascii="Times" w:eastAsia="Arial Narrow" w:hAnsi="Times" w:cs="Arial Narrow"/>
          <w:i/>
          <w:iCs/>
          <w:sz w:val="24"/>
          <w:szCs w:val="24"/>
        </w:rPr>
      </w:pPr>
    </w:p>
    <w:p w14:paraId="680E8155" w14:textId="77777777" w:rsidR="00BC611C" w:rsidRPr="00A108CC" w:rsidRDefault="00BC611C" w:rsidP="00BC611C">
      <w:pPr>
        <w:spacing w:after="0" w:line="240" w:lineRule="auto"/>
        <w:jc w:val="both"/>
        <w:rPr>
          <w:rFonts w:ascii="Times" w:eastAsia="Arial Narrow" w:hAnsi="Times" w:cs="Arial Narrow"/>
          <w:i/>
          <w:iCs/>
          <w:sz w:val="24"/>
          <w:szCs w:val="24"/>
        </w:rPr>
      </w:pPr>
      <w:r w:rsidRPr="00A108CC">
        <w:rPr>
          <w:rFonts w:ascii="Times" w:eastAsia="Arial Narrow" w:hAnsi="Times" w:cs="Arial Narrow"/>
          <w:b/>
          <w:i/>
          <w:iCs/>
          <w:sz w:val="24"/>
          <w:szCs w:val="24"/>
        </w:rPr>
        <w:t>Artículo 534A. Ámbito de aplicación</w:t>
      </w:r>
      <w:r w:rsidRPr="00A108CC">
        <w:rPr>
          <w:rFonts w:ascii="Times" w:eastAsia="Arial Narrow" w:hAnsi="Times" w:cs="Arial Narrow"/>
          <w:i/>
          <w:iCs/>
          <w:sz w:val="24"/>
          <w:szCs w:val="24"/>
        </w:rPr>
        <w:t>: El procedimiento monitorio penal se aplicará a la conducta punible de violencia intrafamiliar definido en el artículo 229 de la Ley 599 de 2000,  el cual se regirá por las siguientes reglas:</w:t>
      </w:r>
    </w:p>
    <w:p w14:paraId="0F849238" w14:textId="77777777" w:rsidR="00BC611C" w:rsidRPr="00A108CC" w:rsidRDefault="00BC611C" w:rsidP="00BC611C">
      <w:pPr>
        <w:spacing w:after="0" w:line="240" w:lineRule="auto"/>
        <w:rPr>
          <w:rFonts w:ascii="Times" w:eastAsia="Arial Narrow" w:hAnsi="Times" w:cs="Arial Narrow"/>
          <w:i/>
          <w:iCs/>
          <w:sz w:val="24"/>
          <w:szCs w:val="24"/>
        </w:rPr>
      </w:pPr>
    </w:p>
    <w:p w14:paraId="6BEA16E1" w14:textId="77777777" w:rsidR="00BC611C" w:rsidRPr="00A108CC" w:rsidRDefault="00BC611C" w:rsidP="00BC611C">
      <w:pPr>
        <w:numPr>
          <w:ilvl w:val="0"/>
          <w:numId w:val="4"/>
        </w:numPr>
        <w:pBdr>
          <w:top w:val="nil"/>
          <w:left w:val="nil"/>
          <w:bottom w:val="nil"/>
          <w:right w:val="nil"/>
          <w:between w:val="nil"/>
        </w:pBdr>
        <w:spacing w:after="0" w:line="240" w:lineRule="auto"/>
        <w:jc w:val="both"/>
        <w:rPr>
          <w:rFonts w:ascii="Times" w:eastAsia="Arial Narrow" w:hAnsi="Times" w:cs="Arial Narrow"/>
          <w:i/>
          <w:iCs/>
          <w:color w:val="000000"/>
          <w:sz w:val="24"/>
          <w:szCs w:val="24"/>
        </w:rPr>
      </w:pPr>
      <w:r w:rsidRPr="00A108CC">
        <w:rPr>
          <w:rFonts w:ascii="Times" w:eastAsia="Arial Narrow" w:hAnsi="Times" w:cs="Arial Narrow"/>
          <w:i/>
          <w:iCs/>
          <w:color w:val="000000"/>
          <w:sz w:val="24"/>
          <w:szCs w:val="24"/>
        </w:rPr>
        <w:t xml:space="preserve">El proceso </w:t>
      </w:r>
      <w:r w:rsidRPr="00A108CC">
        <w:rPr>
          <w:rFonts w:ascii="Times" w:eastAsia="Arial Narrow" w:hAnsi="Times" w:cs="Arial Narrow"/>
          <w:i/>
          <w:iCs/>
          <w:sz w:val="24"/>
          <w:szCs w:val="24"/>
        </w:rPr>
        <w:t>m</w:t>
      </w:r>
      <w:r w:rsidRPr="00A108CC">
        <w:rPr>
          <w:rFonts w:ascii="Times" w:eastAsia="Arial Narrow" w:hAnsi="Times" w:cs="Arial Narrow"/>
          <w:i/>
          <w:iCs/>
          <w:color w:val="000000"/>
          <w:sz w:val="24"/>
          <w:szCs w:val="24"/>
        </w:rPr>
        <w:t>onitorio p</w:t>
      </w:r>
      <w:r w:rsidRPr="00A108CC">
        <w:rPr>
          <w:rFonts w:ascii="Times" w:eastAsia="Arial Narrow" w:hAnsi="Times" w:cs="Arial Narrow"/>
          <w:i/>
          <w:iCs/>
          <w:sz w:val="24"/>
          <w:szCs w:val="24"/>
        </w:rPr>
        <w:t>enal</w:t>
      </w:r>
      <w:r w:rsidRPr="00A108CC">
        <w:rPr>
          <w:rFonts w:ascii="Times" w:eastAsia="Arial Narrow" w:hAnsi="Times" w:cs="Arial Narrow"/>
          <w:i/>
          <w:iCs/>
          <w:color w:val="000000"/>
          <w:sz w:val="24"/>
          <w:szCs w:val="24"/>
        </w:rPr>
        <w:t xml:space="preserve"> deberá estar fundamentado en una prueba técnica emitida por la Comisaría de Familia, por la autoridad judicial, por el Instituto Nacional de Medicina Legal y Ciencias Forenses, que demuestre alto riesgo para la integridad física o psicológica de la víctima.</w:t>
      </w:r>
    </w:p>
    <w:p w14:paraId="0E7C99D9" w14:textId="77777777" w:rsidR="00BC611C" w:rsidRPr="00A108CC" w:rsidRDefault="00BC611C" w:rsidP="00BC611C">
      <w:pPr>
        <w:numPr>
          <w:ilvl w:val="0"/>
          <w:numId w:val="4"/>
        </w:numPr>
        <w:pBdr>
          <w:top w:val="nil"/>
          <w:left w:val="nil"/>
          <w:bottom w:val="nil"/>
          <w:right w:val="nil"/>
          <w:between w:val="nil"/>
        </w:pBdr>
        <w:spacing w:after="0" w:line="240" w:lineRule="auto"/>
        <w:jc w:val="both"/>
        <w:rPr>
          <w:rFonts w:ascii="Times" w:eastAsia="Arial Narrow" w:hAnsi="Times" w:cs="Arial Narrow"/>
          <w:i/>
          <w:iCs/>
          <w:color w:val="000000"/>
          <w:sz w:val="24"/>
          <w:szCs w:val="24"/>
        </w:rPr>
      </w:pPr>
      <w:r w:rsidRPr="00A108CC">
        <w:rPr>
          <w:rFonts w:ascii="Times" w:eastAsia="Arial Narrow" w:hAnsi="Times" w:cs="Arial Narrow"/>
          <w:i/>
          <w:iCs/>
          <w:sz w:val="24"/>
          <w:szCs w:val="24"/>
        </w:rPr>
        <w:t>L</w:t>
      </w:r>
      <w:r w:rsidRPr="00A108CC">
        <w:rPr>
          <w:rFonts w:ascii="Times" w:eastAsia="Arial Narrow" w:hAnsi="Times" w:cs="Arial Narrow"/>
          <w:i/>
          <w:iCs/>
          <w:color w:val="000000"/>
          <w:sz w:val="24"/>
          <w:szCs w:val="24"/>
        </w:rPr>
        <w:t xml:space="preserve">a Fiscalía </w:t>
      </w:r>
      <w:r w:rsidRPr="00A108CC">
        <w:rPr>
          <w:rFonts w:ascii="Times" w:eastAsia="Arial Narrow" w:hAnsi="Times" w:cs="Arial Narrow"/>
          <w:i/>
          <w:iCs/>
          <w:sz w:val="24"/>
          <w:szCs w:val="24"/>
        </w:rPr>
        <w:t>G</w:t>
      </w:r>
      <w:r w:rsidRPr="00A108CC">
        <w:rPr>
          <w:rFonts w:ascii="Times" w:eastAsia="Arial Narrow" w:hAnsi="Times" w:cs="Arial Narrow"/>
          <w:i/>
          <w:iCs/>
          <w:color w:val="000000"/>
          <w:sz w:val="24"/>
          <w:szCs w:val="24"/>
        </w:rPr>
        <w:t xml:space="preserve">eneral de la Nación, de </w:t>
      </w:r>
      <w:r w:rsidRPr="00A108CC">
        <w:rPr>
          <w:rFonts w:ascii="Times" w:eastAsia="Arial Narrow" w:hAnsi="Times" w:cs="Arial Narrow"/>
          <w:i/>
          <w:iCs/>
          <w:sz w:val="24"/>
          <w:szCs w:val="24"/>
        </w:rPr>
        <w:t xml:space="preserve">oficio y dentro </w:t>
      </w:r>
      <w:r w:rsidRPr="00A108CC">
        <w:rPr>
          <w:rFonts w:ascii="Times" w:eastAsia="Arial Narrow" w:hAnsi="Times" w:cs="Arial Narrow"/>
          <w:i/>
          <w:iCs/>
          <w:color w:val="000000"/>
          <w:sz w:val="24"/>
          <w:szCs w:val="24"/>
        </w:rPr>
        <w:t>de los dos (2) días siguientes a la emisión del</w:t>
      </w:r>
      <w:r w:rsidRPr="00A108CC">
        <w:rPr>
          <w:rFonts w:ascii="Times" w:eastAsia="Arial Narrow" w:hAnsi="Times" w:cs="Arial Narrow"/>
          <w:i/>
          <w:iCs/>
          <w:sz w:val="24"/>
          <w:szCs w:val="24"/>
        </w:rPr>
        <w:t xml:space="preserve">  informe técnico</w:t>
      </w:r>
      <w:r w:rsidRPr="00A108CC">
        <w:rPr>
          <w:rFonts w:ascii="Times" w:eastAsia="Arial Narrow" w:hAnsi="Times" w:cs="Arial Narrow"/>
          <w:i/>
          <w:iCs/>
          <w:color w:val="000000"/>
          <w:sz w:val="24"/>
          <w:szCs w:val="24"/>
        </w:rPr>
        <w:t xml:space="preserve">, </w:t>
      </w:r>
      <w:r w:rsidRPr="00A108CC">
        <w:rPr>
          <w:rFonts w:ascii="Times" w:eastAsia="Arial Narrow" w:hAnsi="Times" w:cs="Arial Narrow"/>
          <w:i/>
          <w:iCs/>
          <w:sz w:val="24"/>
          <w:szCs w:val="24"/>
        </w:rPr>
        <w:t>presentará</w:t>
      </w:r>
      <w:r w:rsidRPr="00A108CC">
        <w:rPr>
          <w:rFonts w:ascii="Times" w:eastAsia="Arial Narrow" w:hAnsi="Times" w:cs="Arial Narrow"/>
          <w:i/>
          <w:iCs/>
          <w:color w:val="000000"/>
          <w:sz w:val="24"/>
          <w:szCs w:val="24"/>
        </w:rPr>
        <w:t xml:space="preserve"> el caso ante el Juez de Control de Garantías, </w:t>
      </w:r>
      <w:r w:rsidRPr="00A108CC">
        <w:rPr>
          <w:rFonts w:ascii="Times" w:eastAsia="Arial Narrow" w:hAnsi="Times" w:cs="Arial Narrow"/>
          <w:i/>
          <w:iCs/>
          <w:sz w:val="24"/>
          <w:szCs w:val="24"/>
        </w:rPr>
        <w:t xml:space="preserve">aportando </w:t>
      </w:r>
      <w:r w:rsidRPr="00A108CC">
        <w:rPr>
          <w:rFonts w:ascii="Times" w:eastAsia="Arial Narrow" w:hAnsi="Times" w:cs="Arial Narrow"/>
          <w:i/>
          <w:iCs/>
          <w:color w:val="000000"/>
          <w:sz w:val="24"/>
          <w:szCs w:val="24"/>
        </w:rPr>
        <w:t>las demás pruebas pertinentes y conducentes a que haya lugar y de llegar a ser necesarias.</w:t>
      </w:r>
    </w:p>
    <w:p w14:paraId="5D26C0B8" w14:textId="77777777" w:rsidR="00BC611C" w:rsidRPr="00A108CC" w:rsidRDefault="00BC611C" w:rsidP="00BC611C">
      <w:pPr>
        <w:numPr>
          <w:ilvl w:val="0"/>
          <w:numId w:val="4"/>
        </w:numPr>
        <w:pBdr>
          <w:top w:val="nil"/>
          <w:left w:val="nil"/>
          <w:bottom w:val="nil"/>
          <w:right w:val="nil"/>
          <w:between w:val="nil"/>
        </w:pBdr>
        <w:spacing w:after="0" w:line="240" w:lineRule="auto"/>
        <w:jc w:val="both"/>
        <w:rPr>
          <w:rFonts w:ascii="Times" w:eastAsia="Arial Narrow" w:hAnsi="Times" w:cs="Arial Narrow"/>
          <w:i/>
          <w:iCs/>
          <w:color w:val="000000"/>
          <w:sz w:val="24"/>
          <w:szCs w:val="24"/>
        </w:rPr>
      </w:pPr>
      <w:r w:rsidRPr="00A108CC">
        <w:rPr>
          <w:rFonts w:ascii="Times" w:eastAsia="Arial Narrow" w:hAnsi="Times" w:cs="Arial Narrow"/>
          <w:i/>
          <w:iCs/>
          <w:color w:val="000000"/>
          <w:sz w:val="24"/>
          <w:szCs w:val="24"/>
        </w:rPr>
        <w:t>El Juez de Garantías</w:t>
      </w:r>
      <w:r w:rsidRPr="00A108CC">
        <w:rPr>
          <w:rFonts w:ascii="Times" w:eastAsia="Arial Narrow" w:hAnsi="Times" w:cs="Arial Narrow"/>
          <w:i/>
          <w:iCs/>
          <w:sz w:val="24"/>
          <w:szCs w:val="24"/>
        </w:rPr>
        <w:t xml:space="preserve">, dentro de </w:t>
      </w:r>
      <w:r w:rsidRPr="00A108CC">
        <w:rPr>
          <w:rFonts w:ascii="Times" w:eastAsia="Arial Narrow" w:hAnsi="Times" w:cs="Arial Narrow"/>
          <w:i/>
          <w:iCs/>
          <w:color w:val="000000"/>
          <w:sz w:val="24"/>
          <w:szCs w:val="24"/>
        </w:rPr>
        <w:t xml:space="preserve">los cuatro (4) días siguientes al conocimiento del </w:t>
      </w:r>
      <w:r w:rsidRPr="00A108CC">
        <w:rPr>
          <w:rFonts w:ascii="Times" w:eastAsia="Arial Narrow" w:hAnsi="Times" w:cs="Arial Narrow"/>
          <w:i/>
          <w:iCs/>
          <w:sz w:val="24"/>
          <w:szCs w:val="24"/>
        </w:rPr>
        <w:t xml:space="preserve">caso, citará </w:t>
      </w:r>
      <w:r w:rsidRPr="00A108CC">
        <w:rPr>
          <w:rFonts w:ascii="Times" w:eastAsia="Arial Narrow" w:hAnsi="Times" w:cs="Arial Narrow"/>
          <w:i/>
          <w:iCs/>
          <w:color w:val="000000"/>
          <w:sz w:val="24"/>
          <w:szCs w:val="24"/>
        </w:rPr>
        <w:t>a la presunta víctima y victimario</w:t>
      </w:r>
      <w:r w:rsidRPr="00A108CC">
        <w:rPr>
          <w:rFonts w:ascii="Times" w:eastAsia="Arial Narrow" w:hAnsi="Times" w:cs="Arial Narrow"/>
          <w:i/>
          <w:iCs/>
          <w:sz w:val="24"/>
          <w:szCs w:val="24"/>
        </w:rPr>
        <w:t xml:space="preserve"> en</w:t>
      </w:r>
      <w:r w:rsidRPr="00A108CC">
        <w:rPr>
          <w:rFonts w:ascii="Times" w:eastAsia="Arial Narrow" w:hAnsi="Times" w:cs="Arial Narrow"/>
          <w:i/>
          <w:iCs/>
          <w:color w:val="000000"/>
          <w:sz w:val="24"/>
          <w:szCs w:val="24"/>
        </w:rPr>
        <w:t xml:space="preserve"> audiencia del proceso </w:t>
      </w:r>
      <w:r w:rsidRPr="00A108CC">
        <w:rPr>
          <w:rFonts w:ascii="Times" w:eastAsia="Arial Narrow" w:hAnsi="Times" w:cs="Arial Narrow"/>
          <w:i/>
          <w:iCs/>
          <w:sz w:val="24"/>
          <w:szCs w:val="24"/>
        </w:rPr>
        <w:t>m</w:t>
      </w:r>
      <w:r w:rsidRPr="00A108CC">
        <w:rPr>
          <w:rFonts w:ascii="Times" w:eastAsia="Arial Narrow" w:hAnsi="Times" w:cs="Arial Narrow"/>
          <w:i/>
          <w:iCs/>
          <w:color w:val="000000"/>
          <w:sz w:val="24"/>
          <w:szCs w:val="24"/>
        </w:rPr>
        <w:t>onitorio penal.</w:t>
      </w:r>
    </w:p>
    <w:p w14:paraId="32BC3719" w14:textId="77777777" w:rsidR="00BC611C" w:rsidRPr="00A108CC" w:rsidRDefault="00BC611C" w:rsidP="00BC611C">
      <w:pPr>
        <w:numPr>
          <w:ilvl w:val="0"/>
          <w:numId w:val="4"/>
        </w:numPr>
        <w:pBdr>
          <w:top w:val="nil"/>
          <w:left w:val="nil"/>
          <w:bottom w:val="nil"/>
          <w:right w:val="nil"/>
          <w:between w:val="nil"/>
        </w:pBdr>
        <w:spacing w:after="0" w:line="240" w:lineRule="auto"/>
        <w:jc w:val="both"/>
        <w:rPr>
          <w:rFonts w:ascii="Times" w:eastAsia="Arial Narrow" w:hAnsi="Times" w:cs="Arial Narrow"/>
          <w:i/>
          <w:iCs/>
          <w:color w:val="000000"/>
          <w:sz w:val="24"/>
          <w:szCs w:val="24"/>
        </w:rPr>
      </w:pPr>
      <w:r w:rsidRPr="00A108CC">
        <w:rPr>
          <w:rFonts w:ascii="Times" w:eastAsia="Arial Narrow" w:hAnsi="Times" w:cs="Arial Narrow"/>
          <w:i/>
          <w:iCs/>
          <w:color w:val="000000"/>
          <w:sz w:val="24"/>
          <w:szCs w:val="24"/>
        </w:rPr>
        <w:t xml:space="preserve">Las audiencias de proceso </w:t>
      </w:r>
      <w:r w:rsidRPr="00A108CC">
        <w:rPr>
          <w:rFonts w:ascii="Times" w:eastAsia="Arial Narrow" w:hAnsi="Times" w:cs="Arial Narrow"/>
          <w:i/>
          <w:iCs/>
          <w:sz w:val="24"/>
          <w:szCs w:val="24"/>
        </w:rPr>
        <w:t>m</w:t>
      </w:r>
      <w:r w:rsidRPr="00A108CC">
        <w:rPr>
          <w:rFonts w:ascii="Times" w:eastAsia="Arial Narrow" w:hAnsi="Times" w:cs="Arial Narrow"/>
          <w:i/>
          <w:iCs/>
          <w:color w:val="000000"/>
          <w:sz w:val="24"/>
          <w:szCs w:val="24"/>
        </w:rPr>
        <w:t xml:space="preserve">onitorio penal, </w:t>
      </w:r>
      <w:r w:rsidRPr="00A108CC">
        <w:rPr>
          <w:rFonts w:ascii="Times" w:eastAsia="Arial Narrow" w:hAnsi="Times" w:cs="Arial Narrow"/>
          <w:i/>
          <w:iCs/>
          <w:sz w:val="24"/>
          <w:szCs w:val="24"/>
        </w:rPr>
        <w:t>serán preferentes sobre lo</w:t>
      </w:r>
      <w:r w:rsidRPr="00A108CC">
        <w:rPr>
          <w:rFonts w:ascii="Times" w:eastAsia="Arial Narrow" w:hAnsi="Times" w:cs="Arial Narrow"/>
          <w:i/>
          <w:iCs/>
          <w:color w:val="000000"/>
          <w:sz w:val="24"/>
          <w:szCs w:val="24"/>
        </w:rPr>
        <w:t>s demás procesos que conoz</w:t>
      </w:r>
      <w:r w:rsidRPr="00A108CC">
        <w:rPr>
          <w:rFonts w:ascii="Times" w:eastAsia="Arial Narrow" w:hAnsi="Times" w:cs="Arial Narrow"/>
          <w:i/>
          <w:iCs/>
          <w:sz w:val="24"/>
          <w:szCs w:val="24"/>
        </w:rPr>
        <w:t>ca el juez de garantías</w:t>
      </w:r>
      <w:r w:rsidRPr="00A108CC">
        <w:rPr>
          <w:rFonts w:ascii="Times" w:eastAsia="Arial Narrow" w:hAnsi="Times" w:cs="Arial Narrow"/>
          <w:i/>
          <w:iCs/>
          <w:color w:val="000000"/>
          <w:sz w:val="24"/>
          <w:szCs w:val="24"/>
        </w:rPr>
        <w:t>, incluso en los que cuentan con personas privadas de la libertad, en cuyo caso se podrán llevar a cabo audiencias virtuales.</w:t>
      </w:r>
    </w:p>
    <w:p w14:paraId="799A9544" w14:textId="77777777" w:rsidR="00BC611C" w:rsidRPr="00A108CC" w:rsidRDefault="00BC611C" w:rsidP="00BC611C">
      <w:pPr>
        <w:numPr>
          <w:ilvl w:val="0"/>
          <w:numId w:val="4"/>
        </w:numPr>
        <w:pBdr>
          <w:top w:val="nil"/>
          <w:left w:val="nil"/>
          <w:bottom w:val="nil"/>
          <w:right w:val="nil"/>
          <w:between w:val="nil"/>
        </w:pBdr>
        <w:spacing w:after="0" w:line="240" w:lineRule="auto"/>
        <w:jc w:val="both"/>
        <w:rPr>
          <w:rFonts w:ascii="Times" w:eastAsia="Arial Narrow" w:hAnsi="Times" w:cs="Arial Narrow"/>
          <w:i/>
          <w:iCs/>
          <w:color w:val="000000"/>
          <w:sz w:val="24"/>
          <w:szCs w:val="24"/>
        </w:rPr>
      </w:pPr>
      <w:r w:rsidRPr="00A108CC">
        <w:rPr>
          <w:rFonts w:ascii="Times" w:eastAsia="Arial Narrow" w:hAnsi="Times" w:cs="Arial Narrow"/>
          <w:i/>
          <w:iCs/>
          <w:color w:val="000000"/>
          <w:sz w:val="24"/>
          <w:szCs w:val="24"/>
        </w:rPr>
        <w:t xml:space="preserve">Esta audiencia del </w:t>
      </w:r>
      <w:r w:rsidRPr="00A108CC">
        <w:rPr>
          <w:rFonts w:ascii="Times" w:eastAsia="Arial Narrow" w:hAnsi="Times" w:cs="Arial Narrow"/>
          <w:i/>
          <w:iCs/>
          <w:sz w:val="24"/>
          <w:szCs w:val="24"/>
        </w:rPr>
        <w:t>proceso</w:t>
      </w:r>
      <w:r w:rsidRPr="00A108CC">
        <w:rPr>
          <w:rFonts w:ascii="Times" w:eastAsia="Arial Narrow" w:hAnsi="Times" w:cs="Arial Narrow"/>
          <w:i/>
          <w:iCs/>
          <w:color w:val="000000"/>
          <w:sz w:val="24"/>
          <w:szCs w:val="24"/>
        </w:rPr>
        <w:t xml:space="preserve"> m</w:t>
      </w:r>
      <w:r w:rsidRPr="00A108CC">
        <w:rPr>
          <w:rFonts w:ascii="Times" w:eastAsia="Arial Narrow" w:hAnsi="Times" w:cs="Arial Narrow"/>
          <w:i/>
          <w:iCs/>
          <w:sz w:val="24"/>
          <w:szCs w:val="24"/>
        </w:rPr>
        <w:t>o</w:t>
      </w:r>
      <w:r w:rsidRPr="00A108CC">
        <w:rPr>
          <w:rFonts w:ascii="Times" w:eastAsia="Arial Narrow" w:hAnsi="Times" w:cs="Arial Narrow"/>
          <w:i/>
          <w:iCs/>
          <w:color w:val="000000"/>
          <w:sz w:val="24"/>
          <w:szCs w:val="24"/>
        </w:rPr>
        <w:t xml:space="preserve">nitorio </w:t>
      </w:r>
      <w:r w:rsidRPr="00A108CC">
        <w:rPr>
          <w:rFonts w:ascii="Times" w:eastAsia="Arial Narrow" w:hAnsi="Times" w:cs="Arial Narrow"/>
          <w:i/>
          <w:iCs/>
          <w:sz w:val="24"/>
          <w:szCs w:val="24"/>
        </w:rPr>
        <w:t>penal</w:t>
      </w:r>
      <w:r w:rsidRPr="00A108CC">
        <w:rPr>
          <w:rFonts w:ascii="Times" w:eastAsia="Arial Narrow" w:hAnsi="Times" w:cs="Arial Narrow"/>
          <w:i/>
          <w:iCs/>
          <w:color w:val="000000"/>
          <w:sz w:val="24"/>
          <w:szCs w:val="24"/>
        </w:rPr>
        <w:t xml:space="preserve"> debe darse en el marco de las garantías procesales señaladas en este Código.</w:t>
      </w:r>
    </w:p>
    <w:p w14:paraId="3A5D5414" w14:textId="77777777" w:rsidR="00BC611C" w:rsidRPr="00A108CC" w:rsidRDefault="00BC611C" w:rsidP="00BC611C">
      <w:pPr>
        <w:numPr>
          <w:ilvl w:val="0"/>
          <w:numId w:val="4"/>
        </w:numPr>
        <w:pBdr>
          <w:top w:val="nil"/>
          <w:left w:val="nil"/>
          <w:bottom w:val="nil"/>
          <w:right w:val="nil"/>
          <w:between w:val="nil"/>
        </w:pBdr>
        <w:spacing w:after="0" w:line="240" w:lineRule="auto"/>
        <w:jc w:val="both"/>
        <w:rPr>
          <w:rFonts w:ascii="Times" w:eastAsia="Arial Narrow" w:hAnsi="Times" w:cs="Arial Narrow"/>
          <w:i/>
          <w:iCs/>
          <w:color w:val="000000"/>
          <w:sz w:val="24"/>
          <w:szCs w:val="24"/>
        </w:rPr>
      </w:pPr>
      <w:r w:rsidRPr="00A108CC">
        <w:rPr>
          <w:rFonts w:ascii="Times" w:eastAsia="Arial Narrow" w:hAnsi="Times" w:cs="Arial Narrow"/>
          <w:i/>
          <w:iCs/>
          <w:color w:val="000000"/>
          <w:sz w:val="24"/>
          <w:szCs w:val="24"/>
        </w:rPr>
        <w:t>Una vez instalada la audiencia se garantizarán los derechos de ambas partes. En todo caso, se mantendrán las medidas de protección ordenadas por la autoridad administrativa y judicial.</w:t>
      </w:r>
    </w:p>
    <w:p w14:paraId="296F5F34" w14:textId="77777777" w:rsidR="00BC611C" w:rsidRPr="00A108CC" w:rsidRDefault="00BC611C" w:rsidP="00BC611C">
      <w:pPr>
        <w:numPr>
          <w:ilvl w:val="0"/>
          <w:numId w:val="4"/>
        </w:numPr>
        <w:pBdr>
          <w:top w:val="nil"/>
          <w:left w:val="nil"/>
          <w:bottom w:val="nil"/>
          <w:right w:val="nil"/>
          <w:between w:val="nil"/>
        </w:pBdr>
        <w:spacing w:after="0" w:line="240" w:lineRule="auto"/>
        <w:jc w:val="both"/>
        <w:rPr>
          <w:rFonts w:ascii="Times" w:eastAsia="Arial Narrow" w:hAnsi="Times" w:cs="Arial Narrow"/>
          <w:i/>
          <w:iCs/>
          <w:color w:val="000000"/>
          <w:sz w:val="24"/>
          <w:szCs w:val="24"/>
        </w:rPr>
      </w:pPr>
      <w:r w:rsidRPr="00A108CC">
        <w:rPr>
          <w:rFonts w:ascii="Times" w:eastAsia="Arial Narrow" w:hAnsi="Times" w:cs="Arial Narrow"/>
          <w:i/>
          <w:iCs/>
          <w:color w:val="000000"/>
          <w:sz w:val="24"/>
          <w:szCs w:val="24"/>
        </w:rPr>
        <w:t xml:space="preserve">En esta misma se </w:t>
      </w:r>
      <w:r w:rsidRPr="00A108CC">
        <w:rPr>
          <w:rFonts w:ascii="Times" w:eastAsia="Arial Narrow" w:hAnsi="Times" w:cs="Arial Narrow"/>
          <w:i/>
          <w:iCs/>
          <w:sz w:val="24"/>
          <w:szCs w:val="24"/>
        </w:rPr>
        <w:t>advertirá</w:t>
      </w:r>
      <w:r w:rsidRPr="00A108CC">
        <w:rPr>
          <w:rFonts w:ascii="Times" w:eastAsia="Arial Narrow" w:hAnsi="Times" w:cs="Arial Narrow"/>
          <w:i/>
          <w:iCs/>
          <w:color w:val="000000"/>
          <w:sz w:val="24"/>
          <w:szCs w:val="24"/>
        </w:rPr>
        <w:t xml:space="preserve"> los beneficios de acogerse a este proceso, así como </w:t>
      </w:r>
      <w:r w:rsidRPr="00A108CC">
        <w:rPr>
          <w:rFonts w:ascii="Times" w:eastAsia="Arial Narrow" w:hAnsi="Times" w:cs="Arial Narrow"/>
          <w:i/>
          <w:iCs/>
          <w:sz w:val="24"/>
          <w:szCs w:val="24"/>
        </w:rPr>
        <w:t>lo</w:t>
      </w:r>
      <w:r w:rsidRPr="00A108CC">
        <w:rPr>
          <w:rFonts w:ascii="Times" w:eastAsia="Arial Narrow" w:hAnsi="Times" w:cs="Arial Narrow"/>
          <w:i/>
          <w:iCs/>
          <w:color w:val="000000"/>
          <w:sz w:val="24"/>
          <w:szCs w:val="24"/>
        </w:rPr>
        <w:t xml:space="preserve">s </w:t>
      </w:r>
      <w:r w:rsidRPr="00A108CC">
        <w:rPr>
          <w:rFonts w:ascii="Times" w:eastAsia="Arial Narrow" w:hAnsi="Times" w:cs="Arial Narrow"/>
          <w:i/>
          <w:iCs/>
          <w:sz w:val="24"/>
          <w:szCs w:val="24"/>
        </w:rPr>
        <w:t>efectos de</w:t>
      </w:r>
      <w:r w:rsidRPr="00A108CC">
        <w:rPr>
          <w:rFonts w:ascii="Times" w:eastAsia="Arial Narrow" w:hAnsi="Times" w:cs="Arial Narrow"/>
          <w:i/>
          <w:iCs/>
          <w:color w:val="000000"/>
          <w:sz w:val="24"/>
          <w:szCs w:val="24"/>
        </w:rPr>
        <w:t xml:space="preserve"> renunciar al mismo, siendo est</w:t>
      </w:r>
      <w:r w:rsidRPr="00A108CC">
        <w:rPr>
          <w:rFonts w:ascii="Times" w:eastAsia="Arial Narrow" w:hAnsi="Times" w:cs="Arial Narrow"/>
          <w:i/>
          <w:iCs/>
          <w:sz w:val="24"/>
          <w:szCs w:val="24"/>
        </w:rPr>
        <w:t>o</w:t>
      </w:r>
      <w:r w:rsidRPr="00A108CC">
        <w:rPr>
          <w:rFonts w:ascii="Times" w:eastAsia="Arial Narrow" w:hAnsi="Times" w:cs="Arial Narrow"/>
          <w:i/>
          <w:iCs/>
          <w:color w:val="000000"/>
          <w:sz w:val="24"/>
          <w:szCs w:val="24"/>
        </w:rPr>
        <w:t xml:space="preserve">s la </w:t>
      </w:r>
      <w:r w:rsidRPr="00A108CC">
        <w:rPr>
          <w:rFonts w:ascii="Times" w:eastAsia="Arial Narrow" w:hAnsi="Times" w:cs="Arial Narrow"/>
          <w:i/>
          <w:iCs/>
          <w:sz w:val="24"/>
          <w:szCs w:val="24"/>
        </w:rPr>
        <w:t>pérdida</w:t>
      </w:r>
      <w:r w:rsidRPr="00A108CC">
        <w:rPr>
          <w:rFonts w:ascii="Times" w:eastAsia="Arial Narrow" w:hAnsi="Times" w:cs="Arial Narrow"/>
          <w:i/>
          <w:iCs/>
          <w:color w:val="000000"/>
          <w:sz w:val="24"/>
          <w:szCs w:val="24"/>
        </w:rPr>
        <w:t xml:space="preserve"> de los beneficios establecidos en los subrogados penales correspondientes, en caso de resultar condenado en el marco del proceso ordinario.</w:t>
      </w:r>
    </w:p>
    <w:p w14:paraId="30A422DC" w14:textId="77777777" w:rsidR="00BC611C" w:rsidRPr="00A108CC" w:rsidRDefault="00BC611C" w:rsidP="00BC611C">
      <w:pPr>
        <w:numPr>
          <w:ilvl w:val="0"/>
          <w:numId w:val="4"/>
        </w:numPr>
        <w:pBdr>
          <w:top w:val="nil"/>
          <w:left w:val="nil"/>
          <w:bottom w:val="nil"/>
          <w:right w:val="nil"/>
          <w:between w:val="nil"/>
        </w:pBdr>
        <w:spacing w:after="0" w:line="240" w:lineRule="auto"/>
        <w:jc w:val="both"/>
        <w:rPr>
          <w:rFonts w:ascii="Times" w:eastAsia="Arial Narrow" w:hAnsi="Times" w:cs="Arial Narrow"/>
          <w:i/>
          <w:iCs/>
          <w:color w:val="000000"/>
          <w:sz w:val="24"/>
          <w:szCs w:val="24"/>
        </w:rPr>
      </w:pPr>
      <w:r w:rsidRPr="00A108CC">
        <w:rPr>
          <w:rFonts w:ascii="Times" w:eastAsia="Arial Narrow" w:hAnsi="Times" w:cs="Arial Narrow"/>
          <w:i/>
          <w:iCs/>
          <w:color w:val="000000"/>
          <w:sz w:val="24"/>
          <w:szCs w:val="24"/>
        </w:rPr>
        <w:t xml:space="preserve">En todo caso, si la persona presuntamente acusada, decide o no acogerse a este tipo de proceso, se mantendrán y se firmarán los compromisos de no </w:t>
      </w:r>
      <w:r w:rsidRPr="00A108CC">
        <w:rPr>
          <w:rFonts w:ascii="Times" w:eastAsia="Arial Narrow" w:hAnsi="Times" w:cs="Arial Narrow"/>
          <w:i/>
          <w:iCs/>
          <w:sz w:val="24"/>
          <w:szCs w:val="24"/>
        </w:rPr>
        <w:t>repetición y reparación</w:t>
      </w:r>
      <w:r w:rsidRPr="00A108CC">
        <w:rPr>
          <w:rFonts w:ascii="Times" w:eastAsia="Arial Narrow" w:hAnsi="Times" w:cs="Arial Narrow"/>
          <w:i/>
          <w:iCs/>
          <w:color w:val="000000"/>
          <w:sz w:val="24"/>
          <w:szCs w:val="24"/>
        </w:rPr>
        <w:t xml:space="preserve"> en el marco de las medidas de protección ordenadas por la autoridad administrativa o judicial. </w:t>
      </w:r>
    </w:p>
    <w:p w14:paraId="23DA2B03" w14:textId="77777777" w:rsidR="00BC611C" w:rsidRPr="00A108CC" w:rsidRDefault="00BC611C" w:rsidP="00BC611C">
      <w:pPr>
        <w:numPr>
          <w:ilvl w:val="0"/>
          <w:numId w:val="4"/>
        </w:numPr>
        <w:spacing w:after="0" w:line="240" w:lineRule="auto"/>
        <w:jc w:val="both"/>
        <w:rPr>
          <w:rFonts w:ascii="Times" w:eastAsia="Arial Narrow" w:hAnsi="Times" w:cs="Arial Narrow"/>
          <w:i/>
          <w:iCs/>
          <w:sz w:val="24"/>
          <w:szCs w:val="24"/>
        </w:rPr>
      </w:pPr>
      <w:r w:rsidRPr="00A108CC">
        <w:rPr>
          <w:rFonts w:ascii="Times" w:eastAsia="Arial Narrow" w:hAnsi="Times" w:cs="Arial Narrow"/>
          <w:i/>
          <w:iCs/>
          <w:sz w:val="24"/>
          <w:szCs w:val="24"/>
        </w:rPr>
        <w:t>Una vez ordenadas estas medidas, el presunto victimario, en el marco de las reglas señaladas para la aplicación del principio de oportunidad, señalará la forma y condiciones para la reparación integral de la presunta o presuntas víctimas y la forma en que garantizará el cumplimiento de las mismas.</w:t>
      </w:r>
    </w:p>
    <w:p w14:paraId="03B0EACF" w14:textId="77777777" w:rsidR="00BC611C" w:rsidRPr="00A108CC" w:rsidRDefault="00BC611C" w:rsidP="00BC611C">
      <w:pPr>
        <w:numPr>
          <w:ilvl w:val="0"/>
          <w:numId w:val="4"/>
        </w:numPr>
        <w:pBdr>
          <w:top w:val="nil"/>
          <w:left w:val="nil"/>
          <w:bottom w:val="nil"/>
          <w:right w:val="nil"/>
          <w:between w:val="nil"/>
        </w:pBdr>
        <w:spacing w:after="0" w:line="240" w:lineRule="auto"/>
        <w:jc w:val="both"/>
        <w:rPr>
          <w:rFonts w:ascii="Times" w:eastAsia="Arial Narrow" w:hAnsi="Times" w:cs="Arial Narrow"/>
          <w:i/>
          <w:iCs/>
          <w:color w:val="000000"/>
          <w:sz w:val="24"/>
          <w:szCs w:val="24"/>
        </w:rPr>
      </w:pPr>
      <w:r w:rsidRPr="00A108CC">
        <w:rPr>
          <w:rFonts w:ascii="Times" w:eastAsia="Arial Narrow" w:hAnsi="Times" w:cs="Arial Narrow"/>
          <w:i/>
          <w:iCs/>
          <w:sz w:val="24"/>
          <w:szCs w:val="24"/>
        </w:rPr>
        <w:t>Igualmente</w:t>
      </w:r>
      <w:r w:rsidRPr="00A108CC">
        <w:rPr>
          <w:rFonts w:ascii="Times" w:eastAsia="Arial Narrow" w:hAnsi="Times" w:cs="Arial Narrow"/>
          <w:i/>
          <w:iCs/>
          <w:color w:val="000000"/>
          <w:sz w:val="24"/>
          <w:szCs w:val="24"/>
        </w:rPr>
        <w:t xml:space="preserve">, se ordenarán y </w:t>
      </w:r>
      <w:r w:rsidRPr="00A108CC">
        <w:rPr>
          <w:rFonts w:ascii="Times" w:eastAsia="Arial Narrow" w:hAnsi="Times" w:cs="Arial Narrow"/>
          <w:i/>
          <w:iCs/>
          <w:sz w:val="24"/>
          <w:szCs w:val="24"/>
        </w:rPr>
        <w:t>practicarán</w:t>
      </w:r>
      <w:r w:rsidRPr="00A108CC">
        <w:rPr>
          <w:rFonts w:ascii="Times" w:eastAsia="Arial Narrow" w:hAnsi="Times" w:cs="Arial Narrow"/>
          <w:i/>
          <w:iCs/>
          <w:color w:val="000000"/>
          <w:sz w:val="24"/>
          <w:szCs w:val="24"/>
        </w:rPr>
        <w:t xml:space="preserve"> las medidas cautelares señaladas en los artículos 92 y 99 de</w:t>
      </w:r>
      <w:r w:rsidRPr="00A108CC">
        <w:rPr>
          <w:rFonts w:ascii="Times" w:eastAsia="Arial Narrow" w:hAnsi="Times" w:cs="Arial Narrow"/>
          <w:i/>
          <w:iCs/>
          <w:sz w:val="24"/>
          <w:szCs w:val="24"/>
        </w:rPr>
        <w:t xml:space="preserve">l presente </w:t>
      </w:r>
      <w:r w:rsidRPr="00A108CC">
        <w:rPr>
          <w:rFonts w:ascii="Times" w:eastAsia="Arial Narrow" w:hAnsi="Times" w:cs="Arial Narrow"/>
          <w:i/>
          <w:iCs/>
          <w:color w:val="000000"/>
          <w:sz w:val="24"/>
          <w:szCs w:val="24"/>
        </w:rPr>
        <w:t>Código sobre los bienes del presunto victimario y en favor de las víctimas.</w:t>
      </w:r>
    </w:p>
    <w:p w14:paraId="352CBD13" w14:textId="77777777" w:rsidR="00BC611C" w:rsidRPr="00A108CC" w:rsidRDefault="00BC611C" w:rsidP="00BC611C">
      <w:pPr>
        <w:numPr>
          <w:ilvl w:val="0"/>
          <w:numId w:val="4"/>
        </w:numPr>
        <w:pBdr>
          <w:top w:val="nil"/>
          <w:left w:val="nil"/>
          <w:bottom w:val="nil"/>
          <w:right w:val="nil"/>
          <w:between w:val="nil"/>
        </w:pBdr>
        <w:spacing w:after="0" w:line="240" w:lineRule="auto"/>
        <w:jc w:val="both"/>
        <w:rPr>
          <w:rFonts w:ascii="Times" w:eastAsia="Arial Narrow" w:hAnsi="Times" w:cs="Arial Narrow"/>
          <w:i/>
          <w:iCs/>
          <w:color w:val="000000"/>
          <w:sz w:val="24"/>
          <w:szCs w:val="24"/>
        </w:rPr>
      </w:pPr>
      <w:r w:rsidRPr="00A108CC">
        <w:rPr>
          <w:rFonts w:ascii="Times" w:eastAsia="Arial Narrow" w:hAnsi="Times" w:cs="Arial Narrow"/>
          <w:i/>
          <w:iCs/>
          <w:color w:val="000000"/>
          <w:sz w:val="24"/>
          <w:szCs w:val="24"/>
        </w:rPr>
        <w:t>En el marco del principio de oportunidad</w:t>
      </w:r>
      <w:r w:rsidRPr="00A108CC">
        <w:rPr>
          <w:rFonts w:ascii="Times" w:eastAsia="Arial Narrow" w:hAnsi="Times" w:cs="Arial Narrow"/>
          <w:i/>
          <w:iCs/>
          <w:sz w:val="24"/>
          <w:szCs w:val="24"/>
        </w:rPr>
        <w:t>, el incumplimiento</w:t>
      </w:r>
      <w:r w:rsidRPr="00A108CC">
        <w:rPr>
          <w:rFonts w:ascii="Times" w:eastAsia="Arial Narrow" w:hAnsi="Times" w:cs="Arial Narrow"/>
          <w:i/>
          <w:iCs/>
          <w:color w:val="000000"/>
          <w:sz w:val="24"/>
          <w:szCs w:val="24"/>
        </w:rPr>
        <w:t xml:space="preserve"> de cualquiera de los compromisos y medidas ordenadas, se tendrá como renuncia a la aplicación del proceso </w:t>
      </w:r>
      <w:r w:rsidRPr="00A108CC">
        <w:rPr>
          <w:rFonts w:ascii="Times" w:eastAsia="Arial Narrow" w:hAnsi="Times" w:cs="Arial Narrow"/>
          <w:i/>
          <w:iCs/>
          <w:sz w:val="24"/>
          <w:szCs w:val="24"/>
        </w:rPr>
        <w:t>m</w:t>
      </w:r>
      <w:r w:rsidRPr="00A108CC">
        <w:rPr>
          <w:rFonts w:ascii="Times" w:eastAsia="Arial Narrow" w:hAnsi="Times" w:cs="Arial Narrow"/>
          <w:i/>
          <w:iCs/>
          <w:color w:val="000000"/>
          <w:sz w:val="24"/>
          <w:szCs w:val="24"/>
        </w:rPr>
        <w:t xml:space="preserve">onitorio con las consecuencias señaladas en el numeral </w:t>
      </w:r>
      <w:r w:rsidRPr="00A108CC">
        <w:rPr>
          <w:rFonts w:ascii="Times" w:eastAsia="Arial Narrow" w:hAnsi="Times" w:cs="Arial Narrow"/>
          <w:i/>
          <w:iCs/>
          <w:sz w:val="24"/>
          <w:szCs w:val="24"/>
        </w:rPr>
        <w:t xml:space="preserve">séptimo </w:t>
      </w:r>
      <w:r w:rsidRPr="00A108CC">
        <w:rPr>
          <w:rFonts w:ascii="Times" w:eastAsia="Arial Narrow" w:hAnsi="Times" w:cs="Arial Narrow"/>
          <w:i/>
          <w:iCs/>
          <w:color w:val="000000"/>
          <w:sz w:val="24"/>
          <w:szCs w:val="24"/>
        </w:rPr>
        <w:t>de este artículo.</w:t>
      </w:r>
    </w:p>
    <w:p w14:paraId="105E4C62" w14:textId="735E3F2E" w:rsidR="00BC611C" w:rsidRDefault="00BC611C" w:rsidP="00BC611C">
      <w:pPr>
        <w:pBdr>
          <w:top w:val="nil"/>
          <w:left w:val="nil"/>
          <w:bottom w:val="nil"/>
          <w:right w:val="nil"/>
          <w:between w:val="nil"/>
        </w:pBdr>
        <w:spacing w:after="0" w:line="240" w:lineRule="auto"/>
        <w:ind w:left="720"/>
        <w:jc w:val="both"/>
        <w:rPr>
          <w:rFonts w:ascii="Times" w:eastAsia="Arial Narrow" w:hAnsi="Times" w:cs="Arial Narrow"/>
          <w:i/>
          <w:iCs/>
          <w:color w:val="000000"/>
          <w:sz w:val="24"/>
          <w:szCs w:val="24"/>
        </w:rPr>
      </w:pPr>
    </w:p>
    <w:p w14:paraId="01AAC332" w14:textId="77777777" w:rsidR="00EF334C" w:rsidRPr="00A108CC" w:rsidRDefault="00EF334C" w:rsidP="00BC611C">
      <w:pPr>
        <w:pBdr>
          <w:top w:val="nil"/>
          <w:left w:val="nil"/>
          <w:bottom w:val="nil"/>
          <w:right w:val="nil"/>
          <w:between w:val="nil"/>
        </w:pBdr>
        <w:spacing w:after="0" w:line="240" w:lineRule="auto"/>
        <w:ind w:left="720"/>
        <w:jc w:val="both"/>
        <w:rPr>
          <w:rFonts w:ascii="Times" w:eastAsia="Arial Narrow" w:hAnsi="Times" w:cs="Arial Narrow"/>
          <w:i/>
          <w:iCs/>
          <w:color w:val="000000"/>
          <w:sz w:val="24"/>
          <w:szCs w:val="24"/>
        </w:rPr>
      </w:pPr>
    </w:p>
    <w:p w14:paraId="0CA51436" w14:textId="77777777" w:rsidR="00BC611C" w:rsidRPr="00A108CC" w:rsidRDefault="00BC611C" w:rsidP="00BC611C">
      <w:pPr>
        <w:spacing w:after="0" w:line="240" w:lineRule="auto"/>
        <w:jc w:val="both"/>
        <w:rPr>
          <w:rFonts w:ascii="Times" w:eastAsia="Arial Narrow" w:hAnsi="Times" w:cs="Arial Narrow"/>
          <w:i/>
          <w:iCs/>
          <w:sz w:val="24"/>
          <w:szCs w:val="24"/>
        </w:rPr>
      </w:pPr>
      <w:r w:rsidRPr="00A108CC">
        <w:rPr>
          <w:rFonts w:ascii="Times" w:eastAsia="Arial Narrow" w:hAnsi="Times" w:cs="Arial Narrow"/>
          <w:b/>
          <w:i/>
          <w:iCs/>
          <w:sz w:val="24"/>
          <w:szCs w:val="24"/>
        </w:rPr>
        <w:t>Artículo 2º</w:t>
      </w:r>
      <w:r w:rsidRPr="00A108CC">
        <w:rPr>
          <w:rFonts w:ascii="Times" w:eastAsia="Arial Narrow" w:hAnsi="Times" w:cs="Arial Narrow"/>
          <w:i/>
          <w:iCs/>
          <w:sz w:val="24"/>
          <w:szCs w:val="24"/>
        </w:rPr>
        <w:t xml:space="preserve">: </w:t>
      </w:r>
      <w:r w:rsidRPr="00A108CC">
        <w:rPr>
          <w:rFonts w:ascii="Times" w:eastAsia="Arial Narrow" w:hAnsi="Times" w:cs="Arial Narrow"/>
          <w:b/>
          <w:i/>
          <w:iCs/>
          <w:sz w:val="24"/>
          <w:szCs w:val="24"/>
        </w:rPr>
        <w:t>Vigencia y derogatorias.</w:t>
      </w:r>
      <w:r w:rsidRPr="00A108CC">
        <w:rPr>
          <w:rFonts w:ascii="Times" w:eastAsia="Arial Narrow" w:hAnsi="Times" w:cs="Arial Narrow"/>
          <w:i/>
          <w:iCs/>
          <w:sz w:val="24"/>
          <w:szCs w:val="24"/>
        </w:rPr>
        <w:t xml:space="preserve"> Esta ley rige a partir de su promulgación y deroga las disposiciones que le sean contrarias.</w:t>
      </w:r>
    </w:p>
    <w:p w14:paraId="13680E49" w14:textId="35B5CC72" w:rsidR="00BA796B" w:rsidRPr="00BC611C" w:rsidRDefault="00BA796B" w:rsidP="00B41809">
      <w:pPr>
        <w:pStyle w:val="Sinespaciado"/>
        <w:jc w:val="both"/>
        <w:rPr>
          <w:rFonts w:ascii="Times New Roman" w:hAnsi="Times New Roman" w:cs="Times New Roman"/>
          <w:sz w:val="24"/>
          <w:szCs w:val="24"/>
        </w:rPr>
      </w:pPr>
    </w:p>
    <w:p w14:paraId="1A710436" w14:textId="7CBB5A70" w:rsidR="00BC611C" w:rsidRDefault="00BC611C" w:rsidP="00B41809">
      <w:pPr>
        <w:pStyle w:val="Sinespaciado"/>
        <w:jc w:val="both"/>
        <w:rPr>
          <w:rFonts w:ascii="Times New Roman" w:hAnsi="Times New Roman" w:cs="Times New Roman"/>
          <w:sz w:val="24"/>
          <w:szCs w:val="24"/>
          <w:lang w:val="es-ES_tradnl"/>
        </w:rPr>
      </w:pPr>
    </w:p>
    <w:p w14:paraId="3A897E30" w14:textId="77777777" w:rsidR="00BC611C" w:rsidRPr="00B91559" w:rsidRDefault="00BC611C" w:rsidP="00B41809">
      <w:pPr>
        <w:pStyle w:val="Sinespaciado"/>
        <w:jc w:val="both"/>
        <w:rPr>
          <w:rFonts w:ascii="Times New Roman" w:hAnsi="Times New Roman" w:cs="Times New Roman"/>
          <w:sz w:val="24"/>
          <w:szCs w:val="24"/>
          <w:lang w:val="es-ES_tradnl"/>
        </w:rPr>
      </w:pPr>
    </w:p>
    <w:p w14:paraId="36444029" w14:textId="77777777" w:rsidR="00EF334C" w:rsidRDefault="00EF334C" w:rsidP="00B41809">
      <w:pPr>
        <w:pStyle w:val="Sinespaciado"/>
        <w:jc w:val="both"/>
        <w:rPr>
          <w:rFonts w:ascii="Times New Roman" w:hAnsi="Times New Roman" w:cs="Times New Roman"/>
          <w:sz w:val="24"/>
          <w:szCs w:val="24"/>
          <w:lang w:val="es-ES_tradnl"/>
        </w:rPr>
      </w:pPr>
    </w:p>
    <w:p w14:paraId="19F8C9F5" w14:textId="2F42F1D5" w:rsidR="00BA796B" w:rsidRPr="00B91559" w:rsidRDefault="00BA796B" w:rsidP="00B41809">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 los</w:t>
      </w:r>
      <w:r w:rsidRPr="00B91559">
        <w:rPr>
          <w:rFonts w:ascii="Times New Roman" w:hAnsi="Times New Roman" w:cs="Times New Roman"/>
          <w:sz w:val="24"/>
          <w:szCs w:val="24"/>
          <w:lang w:val="es-ES_tradnl"/>
        </w:rPr>
        <w:t xml:space="preserve"> Congresistas,</w:t>
      </w:r>
    </w:p>
    <w:p w14:paraId="786881C2" w14:textId="77777777" w:rsidR="00BA796B" w:rsidRPr="00B91559" w:rsidRDefault="00BA796B" w:rsidP="00B41809">
      <w:pPr>
        <w:pStyle w:val="Sinespaciado"/>
        <w:jc w:val="both"/>
        <w:rPr>
          <w:rFonts w:ascii="Times New Roman" w:hAnsi="Times New Roman" w:cs="Times New Roman"/>
          <w:sz w:val="24"/>
          <w:szCs w:val="24"/>
          <w:lang w:val="es-ES_tradnl"/>
        </w:rPr>
      </w:pPr>
    </w:p>
    <w:p w14:paraId="5C46F3CC" w14:textId="77777777" w:rsidR="00BA796B" w:rsidRDefault="00BA796B" w:rsidP="00B41809">
      <w:pPr>
        <w:pStyle w:val="Sinespaciado"/>
        <w:jc w:val="both"/>
        <w:rPr>
          <w:rFonts w:ascii="Times New Roman" w:hAnsi="Times New Roman" w:cs="Times New Roman"/>
          <w:sz w:val="24"/>
          <w:szCs w:val="24"/>
          <w:lang w:val="es-ES_tradnl"/>
        </w:rPr>
      </w:pPr>
    </w:p>
    <w:p w14:paraId="2903D0EC" w14:textId="77777777" w:rsidR="00BA796B" w:rsidRPr="00B91559" w:rsidRDefault="00BA796B" w:rsidP="00B41809">
      <w:pPr>
        <w:pStyle w:val="Sinespaciado"/>
        <w:jc w:val="both"/>
        <w:rPr>
          <w:rFonts w:ascii="Times New Roman" w:hAnsi="Times New Roman" w:cs="Times New Roman"/>
          <w:sz w:val="24"/>
          <w:szCs w:val="24"/>
          <w:lang w:val="es-ES_tradnl"/>
        </w:rPr>
      </w:pPr>
    </w:p>
    <w:p w14:paraId="1272B239" w14:textId="77777777" w:rsidR="00BA796B" w:rsidRDefault="00BA796B" w:rsidP="00B41809">
      <w:pPr>
        <w:pStyle w:val="Sinespaciado"/>
        <w:jc w:val="both"/>
        <w:rPr>
          <w:rFonts w:ascii="Times New Roman" w:hAnsi="Times New Roman" w:cs="Times New Roman"/>
          <w:sz w:val="24"/>
          <w:szCs w:val="24"/>
          <w:lang w:val="es-ES_tradnl"/>
        </w:rPr>
      </w:pPr>
    </w:p>
    <w:p w14:paraId="552BE8EE" w14:textId="77777777" w:rsidR="00BA796B" w:rsidRDefault="00BA796B" w:rsidP="00B41809">
      <w:pPr>
        <w:pStyle w:val="Sinespaciado"/>
        <w:jc w:val="both"/>
        <w:rPr>
          <w:rFonts w:ascii="Times New Roman" w:hAnsi="Times New Roman" w:cs="Times New Roman"/>
          <w:sz w:val="24"/>
          <w:szCs w:val="24"/>
          <w:lang w:val="es-ES_tradnl"/>
        </w:rPr>
      </w:pPr>
    </w:p>
    <w:p w14:paraId="1093E375" w14:textId="77777777" w:rsidR="00BA796B" w:rsidRPr="00B91559" w:rsidRDefault="00BA796B" w:rsidP="00B41809">
      <w:pPr>
        <w:pStyle w:val="Sinespaciado"/>
        <w:jc w:val="both"/>
        <w:rPr>
          <w:rFonts w:ascii="Times New Roman" w:hAnsi="Times New Roman" w:cs="Times New Roman"/>
          <w:sz w:val="24"/>
          <w:szCs w:val="24"/>
          <w:lang w:val="es-ES_tradnl"/>
        </w:rPr>
      </w:pPr>
    </w:p>
    <w:p w14:paraId="1489AFB0" w14:textId="77777777" w:rsidR="00BA796B" w:rsidRPr="00C264AC" w:rsidRDefault="00BA796B" w:rsidP="00B41809">
      <w:pPr>
        <w:pStyle w:val="Sinespaciado"/>
        <w:jc w:val="both"/>
        <w:rPr>
          <w:rFonts w:ascii="Times New Roman" w:hAnsi="Times New Roman" w:cs="Times New Roman"/>
          <w:b/>
          <w:sz w:val="24"/>
          <w:szCs w:val="24"/>
          <w:lang w:val="es-ES_tradnl"/>
        </w:rPr>
      </w:pPr>
      <w:r w:rsidRPr="00C264AC">
        <w:rPr>
          <w:rFonts w:ascii="Times New Roman" w:hAnsi="Times New Roman" w:cs="Times New Roman"/>
          <w:b/>
          <w:sz w:val="24"/>
          <w:szCs w:val="24"/>
          <w:lang w:val="es-ES_tradnl"/>
        </w:rPr>
        <w:t>MARGARITA MARÍA RESTREPO ARANGO</w:t>
      </w:r>
      <w:r w:rsidRPr="00C264AC">
        <w:rPr>
          <w:rFonts w:ascii="Times New Roman" w:hAnsi="Times New Roman" w:cs="Times New Roman"/>
          <w:b/>
          <w:sz w:val="24"/>
          <w:szCs w:val="24"/>
          <w:lang w:val="es-ES_tradnl"/>
        </w:rPr>
        <w:tab/>
      </w:r>
      <w:r w:rsidRPr="00C264AC">
        <w:rPr>
          <w:rFonts w:ascii="Times New Roman" w:hAnsi="Times New Roman" w:cs="Times New Roman"/>
          <w:b/>
          <w:sz w:val="24"/>
          <w:szCs w:val="24"/>
          <w:lang w:val="es-ES_tradnl"/>
        </w:rPr>
        <w:tab/>
      </w:r>
    </w:p>
    <w:p w14:paraId="01259E8D" w14:textId="77777777" w:rsidR="00BA796B" w:rsidRPr="00C264AC" w:rsidRDefault="00BA796B" w:rsidP="00B41809">
      <w:pPr>
        <w:pStyle w:val="Sinespaciado"/>
        <w:jc w:val="both"/>
        <w:rPr>
          <w:rFonts w:ascii="Times New Roman" w:hAnsi="Times New Roman" w:cs="Times New Roman"/>
          <w:b/>
          <w:sz w:val="24"/>
          <w:szCs w:val="24"/>
          <w:lang w:val="es-ES_tradnl"/>
        </w:rPr>
      </w:pPr>
      <w:r w:rsidRPr="00C264AC">
        <w:rPr>
          <w:rFonts w:ascii="Times New Roman" w:hAnsi="Times New Roman" w:cs="Times New Roman"/>
          <w:b/>
          <w:sz w:val="24"/>
          <w:szCs w:val="24"/>
          <w:lang w:val="es-ES_tradnl"/>
        </w:rPr>
        <w:t>Ponente</w:t>
      </w:r>
    </w:p>
    <w:p w14:paraId="1B402FC3" w14:textId="77777777" w:rsidR="00BA796B" w:rsidRDefault="00BA796B" w:rsidP="00B41809">
      <w:pPr>
        <w:spacing w:line="240" w:lineRule="auto"/>
      </w:pPr>
    </w:p>
    <w:p w14:paraId="08750996" w14:textId="77777777" w:rsidR="00BA796B" w:rsidRDefault="00BA796B" w:rsidP="00B41809">
      <w:pPr>
        <w:spacing w:line="240" w:lineRule="auto"/>
      </w:pPr>
    </w:p>
    <w:p w14:paraId="45EDD88D" w14:textId="77777777" w:rsidR="00BA796B" w:rsidRDefault="00BA796B" w:rsidP="00B41809">
      <w:pPr>
        <w:spacing w:line="240" w:lineRule="auto"/>
      </w:pPr>
    </w:p>
    <w:sectPr w:rsidR="00BA796B" w:rsidSect="002405D4">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DA622" w14:textId="77777777" w:rsidR="00AC2575" w:rsidRDefault="00AC2575" w:rsidP="00BA796B">
      <w:pPr>
        <w:spacing w:after="0" w:line="240" w:lineRule="auto"/>
      </w:pPr>
      <w:r>
        <w:separator/>
      </w:r>
    </w:p>
  </w:endnote>
  <w:endnote w:type="continuationSeparator" w:id="0">
    <w:p w14:paraId="6B52971B" w14:textId="77777777" w:rsidR="00AC2575" w:rsidRDefault="00AC2575" w:rsidP="00BA7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altName w:val="﷽﷽﷽﷽﷽﷽﷽﷽协/"/>
    <w:panose1 w:val="02020603050405020304"/>
    <w:charset w:val="00"/>
    <w:family w:val="roman"/>
    <w:pitch w:val="variable"/>
    <w:sig w:usb0="E0002EFF" w:usb1="C0007843"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540447"/>
      <w:docPartObj>
        <w:docPartGallery w:val="Page Numbers (Bottom of Page)"/>
        <w:docPartUnique/>
      </w:docPartObj>
    </w:sdtPr>
    <w:sdtEndPr/>
    <w:sdtContent>
      <w:p w14:paraId="5E6D18C5" w14:textId="77777777" w:rsidR="000B5AC2" w:rsidRDefault="00353077">
        <w:pPr>
          <w:pStyle w:val="Piedepgina"/>
          <w:ind w:right="-864"/>
          <w:jc w:val="right"/>
        </w:pPr>
        <w:r>
          <w:rPr>
            <w:noProof/>
            <w:lang w:eastAsia="es-CO"/>
          </w:rPr>
          <mc:AlternateContent>
            <mc:Choice Requires="wpg">
              <w:drawing>
                <wp:inline distT="0" distB="0" distL="0" distR="0" wp14:anchorId="3FF74BD1" wp14:editId="0D246560">
                  <wp:extent cx="548640" cy="237490"/>
                  <wp:effectExtent l="9525" t="9525" r="13335" b="1016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5"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8AAB8" w14:textId="77777777" w:rsidR="000B5AC2" w:rsidRDefault="00353077">
                                <w:pPr>
                                  <w:rPr>
                                    <w:color w:val="FFFFFF" w:themeColor="background1"/>
                                  </w:rPr>
                                </w:pPr>
                                <w:r>
                                  <w:fldChar w:fldCharType="begin"/>
                                </w:r>
                                <w:r>
                                  <w:instrText>PAGE    \* MERGEFORMAT</w:instrText>
                                </w:r>
                                <w:r>
                                  <w:fldChar w:fldCharType="separate"/>
                                </w:r>
                                <w:r w:rsidR="000B2378" w:rsidRPr="000B2378">
                                  <w:rPr>
                                    <w:b/>
                                    <w:bCs/>
                                    <w:noProof/>
                                    <w:color w:val="FFFFFF" w:themeColor="background1"/>
                                    <w:lang w:val="es-ES"/>
                                  </w:rPr>
                                  <w:t>17</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3FF74BD1" id="Grupo 3"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">
                  <v:roundrect id="AutoShape 47"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Te78MA&#10;AADaAAAADwAAAGRycy9kb3ducmV2LnhtbESPT4vCMBTE74LfIbwFL6KpIiLVWBah4EGQrXvY46N5&#10;25ZtXkqT/tFPbxYEj8PM/IY5JKOpRU+tqywrWC0jEMS51RUXCr5v6WIHwnlkjbVlUnAnB8lxOjlg&#10;rO3AX9RnvhABwi5GBaX3TSyly0sy6Ja2IQ7er20N+iDbQuoWhwA3tVxH0VYarDgslNjQqaT8L+uM&#10;Ar2+7+T8mtaPeXrtux+fXYY0U2r2MX7uQXga/Tv8ap+1gg38Xwk3QB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Te78MAAADaAAAADwAAAAAAAAAAAAAAAACYAgAAZHJzL2Rv&#10;d25yZXYueG1sUEsFBgAAAAAEAAQA9QAAAIgDAAAAAA==&#10;" strokecolor="#e4be84"/>
                  <v:roundrect id="AutoShape 48"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qUU8MA&#10;AADaAAAADwAAAGRycy9kb3ducmV2LnhtbESPQWsCMRSE7wX/Q3iFXkSzFrRlNYoIgjdRS9njc/Pc&#10;rN28LEnU1V/fFIQeh5n5hpktOtuIK/lQO1YwGmYgiEuna64UfB3Wg08QISJrbByTgjsFWMx7LzPM&#10;tbvxjq77WIkE4ZCjAhNjm0sZSkMWw9C1xMk7OW8xJukrqT3eEtw28j3LJtJizWnBYEsrQ+XP/mIV&#10;bAtZrMbF8WO3zPzjNPp+UN+clXp77ZZTEJG6+B9+tjdawRj+rqQb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qUU8MAAADa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4EC8AAB8" w14:textId="77777777" w:rsidR="000B5AC2" w:rsidRDefault="00353077">
                          <w:pPr>
                            <w:rPr>
                              <w:color w:val="FFFFFF" w:themeColor="background1"/>
                            </w:rPr>
                          </w:pPr>
                          <w:r>
                            <w:fldChar w:fldCharType="begin"/>
                          </w:r>
                          <w:r>
                            <w:instrText>PAGE    \* MERGEFORMAT</w:instrText>
                          </w:r>
                          <w:r>
                            <w:fldChar w:fldCharType="separate"/>
                          </w:r>
                          <w:r w:rsidR="000B2378" w:rsidRPr="000B2378">
                            <w:rPr>
                              <w:b/>
                              <w:bCs/>
                              <w:noProof/>
                              <w:color w:val="FFFFFF" w:themeColor="background1"/>
                              <w:lang w:val="es-ES"/>
                            </w:rPr>
                            <w:t>17</w:t>
                          </w:r>
                          <w:r>
                            <w:rPr>
                              <w:b/>
                              <w:bCs/>
                              <w:color w:val="FFFFFF" w:themeColor="background1"/>
                            </w:rPr>
                            <w:fldChar w:fldCharType="end"/>
                          </w:r>
                        </w:p>
                      </w:txbxContent>
                    </v:textbox>
                  </v:shape>
                  <w10:anchorlock/>
                </v:group>
              </w:pict>
            </mc:Fallback>
          </mc:AlternateContent>
        </w:r>
      </w:p>
    </w:sdtContent>
  </w:sdt>
  <w:p w14:paraId="1A5C2C2A" w14:textId="77777777" w:rsidR="000B5AC2" w:rsidRDefault="000B23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5F7F1" w14:textId="77777777" w:rsidR="00AC2575" w:rsidRDefault="00AC2575" w:rsidP="00BA796B">
      <w:pPr>
        <w:spacing w:after="0" w:line="240" w:lineRule="auto"/>
      </w:pPr>
      <w:r>
        <w:separator/>
      </w:r>
    </w:p>
  </w:footnote>
  <w:footnote w:type="continuationSeparator" w:id="0">
    <w:p w14:paraId="3E0558E8" w14:textId="77777777" w:rsidR="00AC2575" w:rsidRDefault="00AC2575" w:rsidP="00BA796B">
      <w:pPr>
        <w:spacing w:after="0" w:line="240" w:lineRule="auto"/>
      </w:pPr>
      <w:r>
        <w:continuationSeparator/>
      </w:r>
    </w:p>
  </w:footnote>
  <w:footnote w:id="1">
    <w:p w14:paraId="42B63BB3" w14:textId="77777777" w:rsidR="00FD044A" w:rsidRPr="00EF334C" w:rsidRDefault="00FD044A" w:rsidP="00FD044A">
      <w:pPr>
        <w:pBdr>
          <w:top w:val="nil"/>
          <w:left w:val="nil"/>
          <w:bottom w:val="nil"/>
          <w:right w:val="nil"/>
          <w:between w:val="nil"/>
        </w:pBdr>
        <w:spacing w:after="0" w:line="240" w:lineRule="auto"/>
        <w:rPr>
          <w:rFonts w:ascii="Times" w:hAnsi="Times"/>
          <w:color w:val="000000"/>
          <w:sz w:val="18"/>
          <w:szCs w:val="18"/>
        </w:rPr>
      </w:pPr>
      <w:r w:rsidRPr="00EF334C">
        <w:rPr>
          <w:rFonts w:ascii="Times" w:hAnsi="Times"/>
          <w:sz w:val="18"/>
          <w:szCs w:val="18"/>
          <w:vertAlign w:val="superscript"/>
        </w:rPr>
        <w:footnoteRef/>
      </w:r>
      <w:r w:rsidRPr="00EF334C">
        <w:rPr>
          <w:rFonts w:ascii="Times" w:hAnsi="Times"/>
          <w:color w:val="000000"/>
          <w:sz w:val="18"/>
          <w:szCs w:val="18"/>
        </w:rPr>
        <w:t xml:space="preserve"> http://www.observatoriomujeres.gov.co/es/Violence</w:t>
      </w:r>
    </w:p>
  </w:footnote>
  <w:footnote w:id="2">
    <w:p w14:paraId="641D23BB" w14:textId="77777777" w:rsidR="00FD044A" w:rsidRDefault="00FD044A" w:rsidP="00FD044A">
      <w:pPr>
        <w:pBdr>
          <w:top w:val="nil"/>
          <w:left w:val="nil"/>
          <w:bottom w:val="nil"/>
          <w:right w:val="nil"/>
          <w:between w:val="nil"/>
        </w:pBdr>
        <w:spacing w:after="0" w:line="240" w:lineRule="auto"/>
        <w:jc w:val="both"/>
        <w:rPr>
          <w:rFonts w:ascii="Arial Narrow" w:eastAsia="Arial Narrow" w:hAnsi="Arial Narrow" w:cs="Arial Narrow"/>
          <w:color w:val="000000"/>
          <w:sz w:val="20"/>
          <w:szCs w:val="20"/>
        </w:rPr>
      </w:pPr>
      <w:r w:rsidRPr="00EF334C">
        <w:rPr>
          <w:rFonts w:ascii="Times" w:hAnsi="Times"/>
          <w:sz w:val="18"/>
          <w:szCs w:val="18"/>
          <w:vertAlign w:val="superscript"/>
        </w:rPr>
        <w:footnoteRef/>
      </w:r>
      <w:r w:rsidRPr="00EF334C">
        <w:rPr>
          <w:rFonts w:ascii="Times" w:eastAsia="Arial Narrow" w:hAnsi="Times" w:cs="Arial Narrow"/>
          <w:color w:val="000000"/>
          <w:sz w:val="18"/>
          <w:szCs w:val="18"/>
        </w:rPr>
        <w:t xml:space="preserve"> Ministerio de la Protección Social y PROFAMILIA, 2015, en:  </w:t>
      </w:r>
      <w:hyperlink r:id="rId1">
        <w:r w:rsidRPr="00EF334C">
          <w:rPr>
            <w:rFonts w:ascii="Times" w:eastAsia="Arial Narrow" w:hAnsi="Times" w:cs="Arial Narrow"/>
            <w:color w:val="0563C1"/>
            <w:sz w:val="18"/>
            <w:szCs w:val="18"/>
            <w:u w:val="single"/>
          </w:rPr>
          <w:t>https://profamilia.org.co/wp-content/uploads/2019/05/ENDS-2015-TOMO-II.pdf</w:t>
        </w:r>
      </w:hyperlink>
      <w:r w:rsidRPr="00EF334C">
        <w:rPr>
          <w:rFonts w:ascii="Times" w:eastAsia="Arial Narrow" w:hAnsi="Times" w:cs="Arial Narrow"/>
          <w:color w:val="000000"/>
          <w:sz w:val="18"/>
          <w:szCs w:val="18"/>
        </w:rPr>
        <w:t>, Pág. 398.</w:t>
      </w:r>
    </w:p>
  </w:footnote>
  <w:footnote w:id="3">
    <w:p w14:paraId="6B92E493" w14:textId="77777777" w:rsidR="00525D3F" w:rsidRPr="00EF334C" w:rsidRDefault="00525D3F" w:rsidP="00525D3F">
      <w:pPr>
        <w:pBdr>
          <w:top w:val="nil"/>
          <w:left w:val="nil"/>
          <w:bottom w:val="nil"/>
          <w:right w:val="nil"/>
          <w:between w:val="nil"/>
        </w:pBdr>
        <w:spacing w:after="0" w:line="240" w:lineRule="auto"/>
        <w:jc w:val="both"/>
        <w:rPr>
          <w:rFonts w:ascii="Times" w:eastAsia="Arial Narrow" w:hAnsi="Times" w:cs="Arial Narrow"/>
          <w:color w:val="000000"/>
          <w:sz w:val="18"/>
          <w:szCs w:val="18"/>
        </w:rPr>
      </w:pPr>
      <w:r w:rsidRPr="00EF334C">
        <w:rPr>
          <w:rFonts w:ascii="Times" w:hAnsi="Times"/>
          <w:sz w:val="18"/>
          <w:szCs w:val="18"/>
          <w:vertAlign w:val="superscript"/>
        </w:rPr>
        <w:footnoteRef/>
      </w:r>
      <w:r w:rsidRPr="00EF334C">
        <w:rPr>
          <w:rFonts w:ascii="Times" w:eastAsia="Arial Narrow" w:hAnsi="Times" w:cs="Arial Narrow"/>
          <w:color w:val="000000"/>
          <w:sz w:val="18"/>
          <w:szCs w:val="18"/>
        </w:rPr>
        <w:t xml:space="preserve"> Recomendación General número 19 del Comité de Naciones Unidas para la verificación de la CEDAW. “Las actitudes tradicionales según las cuales se considera a la mujer como subordinada o se le atribuyen funciones estereotipadas perpetúan la difusión de prácticas que entrañan violencia o coacción, tales como la violencia y los malos tratos en la familia, los matrimonios forzosos, el asesinato por presentar dotes insuficientes, los ataques con ácido y la circuncisión femenina.”</w:t>
      </w:r>
    </w:p>
  </w:footnote>
  <w:footnote w:id="4">
    <w:p w14:paraId="7D57C499" w14:textId="77777777" w:rsidR="00525D3F" w:rsidRDefault="00525D3F" w:rsidP="00525D3F">
      <w:pPr>
        <w:pBdr>
          <w:top w:val="nil"/>
          <w:left w:val="nil"/>
          <w:bottom w:val="nil"/>
          <w:right w:val="nil"/>
          <w:between w:val="nil"/>
        </w:pBdr>
        <w:spacing w:after="0" w:line="240" w:lineRule="auto"/>
        <w:jc w:val="both"/>
        <w:rPr>
          <w:rFonts w:ascii="Arial Narrow" w:eastAsia="Arial Narrow" w:hAnsi="Arial Narrow" w:cs="Arial Narrow"/>
          <w:color w:val="000000"/>
          <w:sz w:val="16"/>
          <w:szCs w:val="16"/>
        </w:rPr>
      </w:pPr>
      <w:r w:rsidRPr="00EF334C">
        <w:rPr>
          <w:rFonts w:ascii="Times" w:hAnsi="Times"/>
          <w:sz w:val="18"/>
          <w:szCs w:val="18"/>
          <w:vertAlign w:val="superscript"/>
        </w:rPr>
        <w:footnoteRef/>
      </w:r>
      <w:r w:rsidRPr="00EF334C">
        <w:rPr>
          <w:rFonts w:ascii="Times" w:eastAsia="Arial Narrow" w:hAnsi="Times" w:cs="Arial Narrow"/>
          <w:color w:val="000000"/>
          <w:sz w:val="18"/>
          <w:szCs w:val="18"/>
        </w:rPr>
        <w:t xml:space="preserve"> Cuarta Conferencia de Beijing, 1.995.</w:t>
      </w:r>
    </w:p>
  </w:footnote>
  <w:footnote w:id="5">
    <w:p w14:paraId="2B1E22AF" w14:textId="77777777" w:rsidR="00525D3F" w:rsidRPr="00EF334C" w:rsidRDefault="00525D3F" w:rsidP="00525D3F">
      <w:pPr>
        <w:pBdr>
          <w:top w:val="nil"/>
          <w:left w:val="nil"/>
          <w:bottom w:val="nil"/>
          <w:right w:val="nil"/>
          <w:between w:val="nil"/>
        </w:pBdr>
        <w:spacing w:after="0" w:line="240" w:lineRule="auto"/>
        <w:jc w:val="both"/>
        <w:rPr>
          <w:rFonts w:ascii="Times" w:hAnsi="Times"/>
          <w:color w:val="000000"/>
          <w:sz w:val="18"/>
          <w:szCs w:val="18"/>
        </w:rPr>
      </w:pPr>
      <w:r w:rsidRPr="00EF334C">
        <w:rPr>
          <w:rFonts w:ascii="Times" w:hAnsi="Times"/>
          <w:sz w:val="18"/>
          <w:szCs w:val="18"/>
          <w:vertAlign w:val="superscript"/>
        </w:rPr>
        <w:footnoteRef/>
      </w:r>
      <w:r w:rsidRPr="00EF334C">
        <w:rPr>
          <w:rFonts w:ascii="Times" w:eastAsia="Arial Narrow" w:hAnsi="Times" w:cs="Arial Narrow"/>
          <w:color w:val="000000"/>
          <w:sz w:val="18"/>
          <w:szCs w:val="18"/>
        </w:rPr>
        <w:t>ttp://www.pnud.org.co/img_upload/9056f18133669868e1cc381983d50faa/Recomendaciones_del_comit%C3%A9_de_la_CEDAW_al_estado_colombiano.pdf</w:t>
      </w:r>
      <w:r w:rsidRPr="00EF334C">
        <w:rPr>
          <w:rFonts w:ascii="Times" w:eastAsia="Arial" w:hAnsi="Times" w:cs="Arial"/>
          <w:color w:val="000000"/>
          <w:sz w:val="18"/>
          <w:szCs w:val="18"/>
        </w:rPr>
        <w:t>.</w:t>
      </w:r>
    </w:p>
  </w:footnote>
  <w:footnote w:id="6">
    <w:p w14:paraId="368DD2E4" w14:textId="77777777" w:rsidR="000B2378" w:rsidRPr="00227910" w:rsidRDefault="000B2378" w:rsidP="000B2378">
      <w:pPr>
        <w:pStyle w:val="Textonotapie"/>
        <w:jc w:val="both"/>
        <w:rPr>
          <w:sz w:val="18"/>
          <w:szCs w:val="18"/>
          <w:lang w:val="es-ES"/>
        </w:rPr>
      </w:pPr>
      <w:r w:rsidRPr="00227910">
        <w:rPr>
          <w:rStyle w:val="Refdenotaalpie"/>
          <w:sz w:val="18"/>
          <w:szCs w:val="18"/>
          <w:lang w:val="es-ES"/>
        </w:rPr>
        <w:footnoteRef/>
      </w:r>
      <w:r w:rsidRPr="00227910">
        <w:rPr>
          <w:sz w:val="18"/>
          <w:szCs w:val="18"/>
          <w:lang w:val="es-ES"/>
        </w:rPr>
        <w:t xml:space="preserve"> Existe un interés directo, cuando el provecho que se obtenga por el parlamentario, sus familiares o socios en los términos previstos en la ley, no requiera para su demostración de actos, hechos o desarrollos posteriores que lo conviertan en hipotético o aleatorio (Corte Constitucional. Sentencia 19 de octubre de 2005)</w:t>
      </w:r>
    </w:p>
  </w:footnote>
  <w:footnote w:id="7">
    <w:p w14:paraId="79E03710" w14:textId="77777777" w:rsidR="000B2378" w:rsidRPr="0043594A" w:rsidRDefault="000B2378" w:rsidP="000B2378">
      <w:pPr>
        <w:pStyle w:val="Textonotapie"/>
        <w:jc w:val="both"/>
        <w:rPr>
          <w:sz w:val="14"/>
          <w:szCs w:val="18"/>
          <w:lang w:val="es-ES"/>
        </w:rPr>
      </w:pPr>
      <w:r w:rsidRPr="0043594A">
        <w:rPr>
          <w:rStyle w:val="Refdenotaalpie"/>
          <w:sz w:val="14"/>
          <w:szCs w:val="18"/>
          <w:lang w:val="es-ES"/>
        </w:rPr>
        <w:footnoteRef/>
      </w:r>
      <w:r w:rsidRPr="0043594A">
        <w:rPr>
          <w:sz w:val="14"/>
          <w:szCs w:val="18"/>
          <w:lang w:val="es-ES"/>
        </w:rPr>
        <w:t xml:space="preserve"> Sentencia SU-379 de 2019. M.P. Alejandro Linares Cantillo.</w:t>
      </w:r>
    </w:p>
  </w:footnote>
  <w:footnote w:id="8">
    <w:p w14:paraId="29AD5088" w14:textId="77777777" w:rsidR="000B2378" w:rsidRPr="0043594A" w:rsidRDefault="000B2378" w:rsidP="000B2378">
      <w:pPr>
        <w:pStyle w:val="Textonotapie"/>
        <w:jc w:val="both"/>
        <w:rPr>
          <w:sz w:val="14"/>
          <w:szCs w:val="18"/>
          <w:lang w:val="es-ES"/>
        </w:rPr>
      </w:pPr>
      <w:r w:rsidRPr="0043594A">
        <w:rPr>
          <w:rStyle w:val="Refdenotaalpie"/>
          <w:sz w:val="14"/>
          <w:szCs w:val="18"/>
          <w:lang w:val="es-ES"/>
        </w:rPr>
        <w:footnoteRef/>
      </w:r>
      <w:r w:rsidRPr="0043594A">
        <w:rPr>
          <w:sz w:val="14"/>
          <w:szCs w:val="18"/>
          <w:lang w:val="es-ES"/>
        </w:rPr>
        <w:t xml:space="preserve"> “El concurso público ha sido el mecanismo establecido por la Carta Política para que en el marco de una actuación imparcial y </w:t>
      </w:r>
      <w:proofErr w:type="gramStart"/>
      <w:r w:rsidRPr="0043594A">
        <w:rPr>
          <w:sz w:val="14"/>
          <w:szCs w:val="18"/>
          <w:lang w:val="es-ES"/>
        </w:rPr>
        <w:t>objetiva[</w:t>
      </w:r>
      <w:proofErr w:type="gramEnd"/>
      <w:r w:rsidRPr="0043594A">
        <w:rPr>
          <w:sz w:val="14"/>
          <w:szCs w:val="18"/>
          <w:lang w:val="es-ES"/>
        </w:rPr>
        <w:t xml:space="preserve">22], haga prevalecer al mérito como el criterio determinante para proveer los distintos cargos en el sector público. Su finalidad es que se evalúen las capacidades, la preparación y las aptitudes generales y específicas de los distintos aspirantes a un cargo, para de esta manera escoger entre ellos al que mejor pueda desempeñarlo, dejando de lado cualquier aspecto de orden subjetivo[23]” SU-180 de 2015 M.P. Jorge Iván Palacio </w:t>
      </w:r>
      <w:proofErr w:type="spellStart"/>
      <w:r w:rsidRPr="0043594A">
        <w:rPr>
          <w:sz w:val="14"/>
          <w:szCs w:val="18"/>
          <w:lang w:val="es-ES"/>
        </w:rPr>
        <w:t>Palacio</w:t>
      </w:r>
      <w:proofErr w:type="spellEnd"/>
      <w:r w:rsidRPr="0043594A">
        <w:rPr>
          <w:sz w:val="14"/>
          <w:szCs w:val="18"/>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44E3C" w14:textId="77777777" w:rsidR="000B5AC2" w:rsidRDefault="00353077" w:rsidP="000B5AC2">
    <w:pPr>
      <w:pStyle w:val="Encabezado"/>
      <w:jc w:val="center"/>
    </w:pPr>
    <w:r>
      <w:rPr>
        <w:noProof/>
        <w:lang w:eastAsia="es-CO"/>
      </w:rPr>
      <w:drawing>
        <wp:inline distT="0" distB="0" distL="0" distR="0" wp14:anchorId="5633493E" wp14:editId="088DB8CD">
          <wp:extent cx="2223439" cy="62865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1769" cy="656452"/>
                  </a:xfrm>
                  <a:prstGeom prst="rect">
                    <a:avLst/>
                  </a:prstGeom>
                  <a:noFill/>
                  <a:ln>
                    <a:noFill/>
                  </a:ln>
                </pic:spPr>
              </pic:pic>
            </a:graphicData>
          </a:graphic>
        </wp:inline>
      </w:drawing>
    </w:r>
  </w:p>
  <w:p w14:paraId="418A3535" w14:textId="77777777" w:rsidR="000B5AC2" w:rsidRDefault="000B2378" w:rsidP="000B5AC2">
    <w:pPr>
      <w:pStyle w:val="Encabezado"/>
      <w:jc w:val="center"/>
    </w:pPr>
  </w:p>
  <w:p w14:paraId="6E2801D3" w14:textId="77777777" w:rsidR="00AE3761" w:rsidRDefault="000B2378" w:rsidP="000B5AC2">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C0BB3"/>
    <w:multiLevelType w:val="hybridMultilevel"/>
    <w:tmpl w:val="1CCE7A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B74D00"/>
    <w:multiLevelType w:val="multilevel"/>
    <w:tmpl w:val="0D3CF57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396F55"/>
    <w:multiLevelType w:val="multilevel"/>
    <w:tmpl w:val="0D3CF57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3A71A2"/>
    <w:multiLevelType w:val="hybridMultilevel"/>
    <w:tmpl w:val="9F565586"/>
    <w:lvl w:ilvl="0" w:tplc="62409550">
      <w:start w:val="6"/>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0AC0001"/>
    <w:multiLevelType w:val="hybridMultilevel"/>
    <w:tmpl w:val="5F641590"/>
    <w:lvl w:ilvl="0" w:tplc="CB10B2F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15B31D6"/>
    <w:multiLevelType w:val="multilevel"/>
    <w:tmpl w:val="B4E428B6"/>
    <w:lvl w:ilvl="0">
      <w:start w:val="1"/>
      <w:numFmt w:val="upperRoman"/>
      <w:lvlText w:val="%1."/>
      <w:lvlJc w:val="left"/>
      <w:pPr>
        <w:ind w:left="720" w:hanging="720"/>
      </w:pPr>
      <w:rPr>
        <w:rFonts w:hint="default"/>
        <w:b/>
        <w:i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69CF6AC2"/>
    <w:multiLevelType w:val="hybridMultilevel"/>
    <w:tmpl w:val="93CEE9AA"/>
    <w:lvl w:ilvl="0" w:tplc="B9D836D4">
      <w:start w:val="1"/>
      <w:numFmt w:val="upperRoman"/>
      <w:pStyle w:val="Ttulo1"/>
      <w:lvlText w:val="%1."/>
      <w:lvlJc w:val="left"/>
      <w:pPr>
        <w:ind w:left="720" w:hanging="72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FFA1F7E"/>
    <w:multiLevelType w:val="hybridMultilevel"/>
    <w:tmpl w:val="D722F0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6B"/>
    <w:rsid w:val="000B2378"/>
    <w:rsid w:val="00117F8C"/>
    <w:rsid w:val="0014592B"/>
    <w:rsid w:val="00154679"/>
    <w:rsid w:val="00185F02"/>
    <w:rsid w:val="00196867"/>
    <w:rsid w:val="00265DC7"/>
    <w:rsid w:val="00353077"/>
    <w:rsid w:val="00404D67"/>
    <w:rsid w:val="00507AF9"/>
    <w:rsid w:val="00523402"/>
    <w:rsid w:val="00525D3F"/>
    <w:rsid w:val="00574796"/>
    <w:rsid w:val="00601B7E"/>
    <w:rsid w:val="006F19A2"/>
    <w:rsid w:val="0084221D"/>
    <w:rsid w:val="00847A4B"/>
    <w:rsid w:val="008B0AAC"/>
    <w:rsid w:val="008D3B72"/>
    <w:rsid w:val="009847F2"/>
    <w:rsid w:val="009C5435"/>
    <w:rsid w:val="00A108CC"/>
    <w:rsid w:val="00A2498A"/>
    <w:rsid w:val="00AC2575"/>
    <w:rsid w:val="00B41809"/>
    <w:rsid w:val="00B83CEE"/>
    <w:rsid w:val="00BA796B"/>
    <w:rsid w:val="00BC5C19"/>
    <w:rsid w:val="00BC611C"/>
    <w:rsid w:val="00D42449"/>
    <w:rsid w:val="00E268E9"/>
    <w:rsid w:val="00E73B86"/>
    <w:rsid w:val="00E76BA8"/>
    <w:rsid w:val="00EA51DF"/>
    <w:rsid w:val="00EB3AA7"/>
    <w:rsid w:val="00EF334C"/>
    <w:rsid w:val="00F232D1"/>
    <w:rsid w:val="00FA2EBF"/>
    <w:rsid w:val="00FD04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F950"/>
  <w15:chartTrackingRefBased/>
  <w15:docId w15:val="{C44A471E-D960-4246-96C6-551E6576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96B"/>
    <w:pPr>
      <w:spacing w:after="160" w:line="259" w:lineRule="auto"/>
    </w:pPr>
    <w:rPr>
      <w:sz w:val="22"/>
      <w:szCs w:val="22"/>
    </w:rPr>
  </w:style>
  <w:style w:type="paragraph" w:styleId="Ttulo1">
    <w:name w:val="heading 1"/>
    <w:basedOn w:val="Prrafodelista"/>
    <w:next w:val="Normal"/>
    <w:link w:val="Ttulo1Car"/>
    <w:uiPriority w:val="9"/>
    <w:qFormat/>
    <w:rsid w:val="000B2378"/>
    <w:pPr>
      <w:numPr>
        <w:numId w:val="8"/>
      </w:numPr>
      <w:spacing w:after="0" w:line="240" w:lineRule="auto"/>
      <w:jc w:val="both"/>
      <w:outlineLvl w:val="0"/>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A796B"/>
    <w:rPr>
      <w:sz w:val="22"/>
      <w:szCs w:val="22"/>
    </w:rPr>
  </w:style>
  <w:style w:type="paragraph" w:styleId="Encabezado">
    <w:name w:val="header"/>
    <w:basedOn w:val="Normal"/>
    <w:link w:val="EncabezadoCar"/>
    <w:uiPriority w:val="99"/>
    <w:unhideWhenUsed/>
    <w:rsid w:val="00BA79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796B"/>
    <w:rPr>
      <w:sz w:val="22"/>
      <w:szCs w:val="22"/>
    </w:rPr>
  </w:style>
  <w:style w:type="paragraph" w:styleId="Piedepgina">
    <w:name w:val="footer"/>
    <w:basedOn w:val="Normal"/>
    <w:link w:val="PiedepginaCar"/>
    <w:uiPriority w:val="99"/>
    <w:unhideWhenUsed/>
    <w:rsid w:val="00BA79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796B"/>
    <w:rPr>
      <w:sz w:val="22"/>
      <w:szCs w:val="22"/>
    </w:rPr>
  </w:style>
  <w:style w:type="paragraph" w:customStyle="1" w:styleId="Default">
    <w:name w:val="Default"/>
    <w:rsid w:val="00BA796B"/>
    <w:pPr>
      <w:autoSpaceDE w:val="0"/>
      <w:autoSpaceDN w:val="0"/>
      <w:adjustRightInd w:val="0"/>
    </w:pPr>
    <w:rPr>
      <w:rFonts w:ascii="Bookman Old Style" w:hAnsi="Bookman Old Style" w:cs="Bookman Old Style"/>
      <w:color w:val="000000"/>
    </w:rPr>
  </w:style>
  <w:style w:type="character" w:customStyle="1" w:styleId="charoverride-30">
    <w:name w:val="charoverride-30"/>
    <w:basedOn w:val="Fuentedeprrafopredeter"/>
    <w:rsid w:val="00BA796B"/>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A Fußnotentext,FA,FC"/>
    <w:basedOn w:val="Normal"/>
    <w:link w:val="TextonotapieCar"/>
    <w:uiPriority w:val="99"/>
    <w:unhideWhenUsed/>
    <w:qFormat/>
    <w:rsid w:val="00BA796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uiPriority w:val="99"/>
    <w:rsid w:val="00BA796B"/>
    <w:rPr>
      <w:sz w:val="20"/>
      <w:szCs w:val="20"/>
    </w:rPr>
  </w:style>
  <w:style w:type="character" w:styleId="Refdenotaalpie">
    <w:name w:val="footnote reference"/>
    <w:aliases w:val="referencia nota al pie,Texto de nota al pie,Pie de pagina,Ref. de nota al pie2,BVI fnr,Footnote symbol,Footnote,Referencia nota al pie,BVI fnr Car Car,BVI fnr Car,BVI fnr Car Car Car Car,4_G,Footnote number,Appel note de bas de page"/>
    <w:basedOn w:val="Fuentedeprrafopredeter"/>
    <w:link w:val="AppelnotedebasdepageCharCharChar1CharCharCarattereCharCharCharCharCharCharCharCharCharCharCharCharCharCharCharCharCharCharCharCharCharCharCharCharCharCharCharCharCharCharChar"/>
    <w:uiPriority w:val="99"/>
    <w:unhideWhenUsed/>
    <w:qFormat/>
    <w:rsid w:val="00BA796B"/>
    <w:rPr>
      <w:vertAlign w:val="superscript"/>
    </w:rPr>
  </w:style>
  <w:style w:type="character" w:styleId="Hipervnculo">
    <w:name w:val="Hyperlink"/>
    <w:basedOn w:val="Fuentedeprrafopredeter"/>
    <w:uiPriority w:val="99"/>
    <w:semiHidden/>
    <w:unhideWhenUsed/>
    <w:rsid w:val="00A108CC"/>
    <w:rPr>
      <w:color w:val="0000FF"/>
      <w:u w:val="single"/>
    </w:rPr>
  </w:style>
  <w:style w:type="character" w:customStyle="1" w:styleId="apple-converted-space">
    <w:name w:val="apple-converted-space"/>
    <w:basedOn w:val="Fuentedeprrafopredeter"/>
    <w:rsid w:val="00A108CC"/>
  </w:style>
  <w:style w:type="paragraph" w:styleId="Prrafodelista">
    <w:name w:val="List Paragraph"/>
    <w:basedOn w:val="Normal"/>
    <w:uiPriority w:val="34"/>
    <w:qFormat/>
    <w:rsid w:val="00525D3F"/>
    <w:pPr>
      <w:ind w:left="720"/>
      <w:contextualSpacing/>
    </w:pPr>
  </w:style>
  <w:style w:type="character" w:customStyle="1" w:styleId="Ttulo1Car">
    <w:name w:val="Título 1 Car"/>
    <w:basedOn w:val="Fuentedeprrafopredeter"/>
    <w:link w:val="Ttulo1"/>
    <w:uiPriority w:val="9"/>
    <w:rsid w:val="000B2378"/>
    <w:rPr>
      <w:rFonts w:ascii="Times New Roman" w:eastAsia="Times New Roman" w:hAnsi="Times New Roman" w:cs="Times New Roman"/>
      <w:b/>
      <w:bCs/>
      <w:lang w:val="es-ES"/>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0B2378"/>
    <w:pPr>
      <w:spacing w:after="0" w:line="240" w:lineRule="auto"/>
    </w:pPr>
    <w:rPr>
      <w:sz w:val="24"/>
      <w:szCs w:val="24"/>
      <w:vertAlign w:val="superscript"/>
    </w:rPr>
  </w:style>
  <w:style w:type="paragraph" w:styleId="Textodeglobo">
    <w:name w:val="Balloon Text"/>
    <w:basedOn w:val="Normal"/>
    <w:link w:val="TextodegloboCar"/>
    <w:uiPriority w:val="99"/>
    <w:semiHidden/>
    <w:unhideWhenUsed/>
    <w:rsid w:val="000B23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23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53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rofamilia.org.co/wp-content/uploads/2019/05/ENDS-2015-TOMO-I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6197</Words>
  <Characters>34089</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dc:creator>
  <cp:keywords/>
  <dc:description/>
  <cp:lastModifiedBy>Nancy Torres</cp:lastModifiedBy>
  <cp:revision>2</cp:revision>
  <cp:lastPrinted>2021-08-25T18:26:00Z</cp:lastPrinted>
  <dcterms:created xsi:type="dcterms:W3CDTF">2021-08-25T18:29:00Z</dcterms:created>
  <dcterms:modified xsi:type="dcterms:W3CDTF">2021-08-25T18:29:00Z</dcterms:modified>
</cp:coreProperties>
</file>